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743" w:rsidRDefault="00E061C7" w:rsidP="0004120D">
      <w:pPr>
        <w:spacing w:after="0" w:line="240" w:lineRule="auto"/>
        <w:jc w:val="center"/>
      </w:pPr>
      <w:bookmarkStart w:id="0" w:name="_GoBack"/>
      <w:bookmarkEnd w:id="0"/>
      <w:r>
        <w:rPr>
          <w:noProof/>
          <w:lang w:val="en-US"/>
        </w:rPr>
        <w:drawing>
          <wp:inline distT="0" distB="0" distL="0" distR="0" wp14:anchorId="71527B0F" wp14:editId="0447D195">
            <wp:extent cx="1300219" cy="2259304"/>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e jesuita e loyol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1662" cy="2261812"/>
                    </a:xfrm>
                    <a:prstGeom prst="rect">
                      <a:avLst/>
                    </a:prstGeom>
                  </pic:spPr>
                </pic:pic>
              </a:graphicData>
            </a:graphic>
          </wp:inline>
        </w:drawing>
      </w:r>
    </w:p>
    <w:p w:rsidR="00900743" w:rsidRPr="005750F5" w:rsidRDefault="00900743" w:rsidP="005750F5">
      <w:pPr>
        <w:spacing w:after="0" w:line="240" w:lineRule="auto"/>
        <w:jc w:val="center"/>
        <w:rPr>
          <w:b/>
          <w:sz w:val="32"/>
          <w:szCs w:val="32"/>
        </w:rPr>
      </w:pPr>
    </w:p>
    <w:p w:rsidR="00E061C7" w:rsidRPr="005750F5" w:rsidRDefault="00E061C7" w:rsidP="00E061C7">
      <w:pPr>
        <w:spacing w:after="0" w:line="240" w:lineRule="auto"/>
        <w:jc w:val="center"/>
        <w:rPr>
          <w:b/>
          <w:sz w:val="32"/>
          <w:szCs w:val="32"/>
        </w:rPr>
      </w:pPr>
    </w:p>
    <w:p w:rsidR="007432F1" w:rsidRDefault="007432F1" w:rsidP="00E061C7">
      <w:pPr>
        <w:spacing w:after="0" w:line="240" w:lineRule="auto"/>
        <w:jc w:val="center"/>
        <w:rPr>
          <w:b/>
          <w:sz w:val="32"/>
          <w:szCs w:val="32"/>
        </w:rPr>
      </w:pPr>
    </w:p>
    <w:p w:rsidR="007432F1" w:rsidRDefault="007432F1" w:rsidP="00E061C7">
      <w:pPr>
        <w:spacing w:after="0" w:line="240" w:lineRule="auto"/>
        <w:jc w:val="center"/>
        <w:rPr>
          <w:b/>
          <w:sz w:val="32"/>
          <w:szCs w:val="32"/>
        </w:rPr>
      </w:pPr>
    </w:p>
    <w:p w:rsidR="00900743" w:rsidRPr="007432F1" w:rsidRDefault="00900743" w:rsidP="00F23105">
      <w:pPr>
        <w:spacing w:after="0"/>
        <w:jc w:val="center"/>
        <w:rPr>
          <w:b/>
          <w:sz w:val="32"/>
          <w:szCs w:val="32"/>
        </w:rPr>
      </w:pPr>
      <w:r w:rsidRPr="007432F1">
        <w:rPr>
          <w:b/>
          <w:sz w:val="32"/>
          <w:szCs w:val="32"/>
        </w:rPr>
        <w:t>PROGRAMA DE INTERNACIONALIZAÇÃO DE ESTUDANTES EGRESSOS</w:t>
      </w:r>
    </w:p>
    <w:p w:rsidR="00900743" w:rsidRPr="007432F1" w:rsidRDefault="00900743" w:rsidP="00F23105">
      <w:pPr>
        <w:spacing w:after="0"/>
        <w:jc w:val="center"/>
        <w:rPr>
          <w:b/>
          <w:sz w:val="32"/>
          <w:szCs w:val="32"/>
        </w:rPr>
      </w:pPr>
      <w:r w:rsidRPr="007432F1">
        <w:rPr>
          <w:b/>
          <w:sz w:val="32"/>
          <w:szCs w:val="32"/>
        </w:rPr>
        <w:t>E DE PROMOÇÃO DA CONTINUIDADE DE EDUCAÇÃO JESUÍTA</w:t>
      </w:r>
    </w:p>
    <w:p w:rsidR="007432F1" w:rsidRDefault="007432F1" w:rsidP="00E061C7">
      <w:pPr>
        <w:spacing w:after="0" w:line="240" w:lineRule="auto"/>
        <w:jc w:val="center"/>
        <w:rPr>
          <w:b/>
          <w:sz w:val="32"/>
          <w:szCs w:val="32"/>
        </w:rPr>
      </w:pPr>
    </w:p>
    <w:p w:rsidR="005750F5" w:rsidRDefault="005750F5" w:rsidP="00E061C7">
      <w:pPr>
        <w:spacing w:after="0" w:line="240" w:lineRule="auto"/>
        <w:jc w:val="center"/>
        <w:rPr>
          <w:b/>
          <w:sz w:val="32"/>
          <w:szCs w:val="32"/>
        </w:rPr>
      </w:pPr>
    </w:p>
    <w:p w:rsidR="00F23105" w:rsidRDefault="00F23105" w:rsidP="00E061C7">
      <w:pPr>
        <w:spacing w:after="0" w:line="240" w:lineRule="auto"/>
        <w:jc w:val="center"/>
        <w:rPr>
          <w:b/>
          <w:sz w:val="32"/>
          <w:szCs w:val="32"/>
        </w:rPr>
      </w:pPr>
    </w:p>
    <w:p w:rsidR="00F23105" w:rsidRDefault="00F23105" w:rsidP="00E061C7">
      <w:pPr>
        <w:spacing w:after="0" w:line="240" w:lineRule="auto"/>
        <w:jc w:val="center"/>
        <w:rPr>
          <w:b/>
          <w:sz w:val="32"/>
          <w:szCs w:val="32"/>
        </w:rPr>
      </w:pPr>
    </w:p>
    <w:p w:rsidR="007432F1" w:rsidRPr="007432F1" w:rsidRDefault="007432F1" w:rsidP="00E061C7">
      <w:pPr>
        <w:spacing w:after="0" w:line="240" w:lineRule="auto"/>
        <w:jc w:val="center"/>
        <w:rPr>
          <w:b/>
          <w:sz w:val="32"/>
          <w:szCs w:val="32"/>
        </w:rPr>
      </w:pPr>
    </w:p>
    <w:p w:rsidR="00900743" w:rsidRPr="007432F1" w:rsidRDefault="00B466CD" w:rsidP="00E061C7">
      <w:pPr>
        <w:spacing w:after="0" w:line="240" w:lineRule="auto"/>
        <w:jc w:val="center"/>
        <w:rPr>
          <w:b/>
          <w:sz w:val="32"/>
          <w:szCs w:val="32"/>
        </w:rPr>
      </w:pPr>
      <w:r w:rsidRPr="007432F1">
        <w:rPr>
          <w:b/>
          <w:sz w:val="32"/>
          <w:szCs w:val="32"/>
        </w:rPr>
        <w:t>2013</w:t>
      </w:r>
    </w:p>
    <w:p w:rsidR="006C1811" w:rsidRDefault="006C1811">
      <w:pPr>
        <w:rPr>
          <w:b/>
        </w:rPr>
      </w:pPr>
      <w:r>
        <w:rPr>
          <w:b/>
        </w:rPr>
        <w:br w:type="page"/>
      </w:r>
    </w:p>
    <w:p w:rsidR="005750F5" w:rsidRDefault="005750F5">
      <w:pPr>
        <w:rPr>
          <w:b/>
        </w:rPr>
        <w:sectPr w:rsidR="005750F5" w:rsidSect="00E666A0">
          <w:headerReference w:type="default" r:id="rId10"/>
          <w:footerReference w:type="default" r:id="rId11"/>
          <w:pgSz w:w="11900" w:h="8380" w:orient="landscape" w:code="9"/>
          <w:pgMar w:top="1134" w:right="1134" w:bottom="1134" w:left="1134" w:header="709" w:footer="709" w:gutter="0"/>
          <w:pgBorders w:offsetFrom="page">
            <w:top w:val="single" w:sz="12" w:space="24" w:color="auto"/>
            <w:left w:val="single" w:sz="12" w:space="24" w:color="auto"/>
            <w:bottom w:val="single" w:sz="12" w:space="24" w:color="auto"/>
            <w:right w:val="single" w:sz="12" w:space="24" w:color="auto"/>
          </w:pgBorders>
          <w:cols w:space="708"/>
          <w:titlePg/>
          <w:docGrid w:linePitch="360"/>
          <w:printerSettings r:id="rId12"/>
        </w:sectPr>
      </w:pPr>
    </w:p>
    <w:p w:rsidR="007432F1" w:rsidRDefault="007432F1">
      <w:pPr>
        <w:rPr>
          <w:b/>
        </w:rPr>
      </w:pPr>
    </w:p>
    <w:p w:rsidR="005750F5" w:rsidRDefault="005750F5">
      <w:pPr>
        <w:rPr>
          <w:b/>
        </w:rPr>
      </w:pPr>
      <w:r>
        <w:rPr>
          <w:b/>
        </w:rPr>
        <w:br w:type="page"/>
      </w:r>
    </w:p>
    <w:p w:rsidR="005750F5" w:rsidRPr="005750F5" w:rsidRDefault="005750F5" w:rsidP="0055217E">
      <w:pPr>
        <w:spacing w:after="0" w:line="240" w:lineRule="auto"/>
        <w:jc w:val="both"/>
        <w:rPr>
          <w:sz w:val="4"/>
          <w:szCs w:val="4"/>
        </w:rPr>
      </w:pPr>
    </w:p>
    <w:p w:rsidR="005750F5" w:rsidRPr="005750F5" w:rsidRDefault="005750F5" w:rsidP="0055217E">
      <w:pPr>
        <w:spacing w:after="0" w:line="240" w:lineRule="auto"/>
        <w:jc w:val="both"/>
        <w:rPr>
          <w:sz w:val="4"/>
          <w:szCs w:val="4"/>
        </w:rPr>
        <w:sectPr w:rsidR="005750F5" w:rsidRPr="005750F5" w:rsidSect="00F23105">
          <w:pgSz w:w="8419" w:h="11906" w:orient="landscape" w:code="9"/>
          <w:pgMar w:top="851" w:right="851" w:bottom="851" w:left="851" w:header="709" w:footer="709" w:gutter="0"/>
          <w:cols w:space="708"/>
          <w:titlePg/>
          <w:docGrid w:linePitch="360"/>
        </w:sectPr>
      </w:pPr>
    </w:p>
    <w:p w:rsidR="00F23105" w:rsidRDefault="00F23105" w:rsidP="0055217E">
      <w:pPr>
        <w:spacing w:after="0" w:line="240" w:lineRule="auto"/>
        <w:jc w:val="both"/>
        <w:rPr>
          <w:b/>
          <w:sz w:val="24"/>
          <w:szCs w:val="24"/>
        </w:rPr>
      </w:pPr>
    </w:p>
    <w:p w:rsidR="00F23105" w:rsidRDefault="00F23105" w:rsidP="0055217E">
      <w:pPr>
        <w:spacing w:after="0" w:line="240" w:lineRule="auto"/>
        <w:jc w:val="both"/>
        <w:rPr>
          <w:b/>
          <w:sz w:val="24"/>
          <w:szCs w:val="24"/>
        </w:rPr>
      </w:pPr>
    </w:p>
    <w:p w:rsidR="00F23105" w:rsidRDefault="00F23105" w:rsidP="0055217E">
      <w:pPr>
        <w:spacing w:after="0" w:line="240" w:lineRule="auto"/>
        <w:jc w:val="both"/>
        <w:rPr>
          <w:b/>
          <w:sz w:val="24"/>
          <w:szCs w:val="24"/>
        </w:rPr>
      </w:pPr>
    </w:p>
    <w:p w:rsidR="00F23105" w:rsidRDefault="00F23105" w:rsidP="0055217E">
      <w:pPr>
        <w:spacing w:after="0" w:line="240" w:lineRule="auto"/>
        <w:jc w:val="both"/>
        <w:rPr>
          <w:b/>
          <w:sz w:val="24"/>
          <w:szCs w:val="24"/>
        </w:rPr>
      </w:pPr>
    </w:p>
    <w:p w:rsidR="00F23105" w:rsidRDefault="00F23105" w:rsidP="0055217E">
      <w:pPr>
        <w:spacing w:after="0" w:line="240" w:lineRule="auto"/>
        <w:jc w:val="both"/>
        <w:rPr>
          <w:b/>
          <w:sz w:val="24"/>
          <w:szCs w:val="24"/>
        </w:rPr>
      </w:pPr>
    </w:p>
    <w:p w:rsidR="00F23105" w:rsidRDefault="00F23105" w:rsidP="0055217E">
      <w:pPr>
        <w:spacing w:after="0" w:line="240" w:lineRule="auto"/>
        <w:jc w:val="both"/>
        <w:rPr>
          <w:b/>
          <w:sz w:val="24"/>
          <w:szCs w:val="24"/>
        </w:rPr>
      </w:pPr>
    </w:p>
    <w:p w:rsidR="00F23105" w:rsidRDefault="00F23105" w:rsidP="0055217E">
      <w:pPr>
        <w:spacing w:after="0" w:line="240" w:lineRule="auto"/>
        <w:jc w:val="both"/>
        <w:rPr>
          <w:b/>
          <w:sz w:val="24"/>
          <w:szCs w:val="24"/>
        </w:rPr>
      </w:pPr>
    </w:p>
    <w:p w:rsidR="00900743" w:rsidRPr="00F23105" w:rsidRDefault="0055217E" w:rsidP="0055217E">
      <w:pPr>
        <w:spacing w:after="0" w:line="240" w:lineRule="auto"/>
        <w:jc w:val="both"/>
        <w:rPr>
          <w:b/>
        </w:rPr>
      </w:pPr>
      <w:r w:rsidRPr="00F23105">
        <w:rPr>
          <w:b/>
        </w:rPr>
        <w:t>APRESENTAÇÃO</w:t>
      </w:r>
    </w:p>
    <w:p w:rsidR="0055217E" w:rsidRPr="00F23105" w:rsidRDefault="0055217E" w:rsidP="005750F5">
      <w:pPr>
        <w:tabs>
          <w:tab w:val="left" w:pos="4170"/>
        </w:tabs>
        <w:spacing w:after="0" w:line="240" w:lineRule="auto"/>
        <w:jc w:val="both"/>
      </w:pPr>
    </w:p>
    <w:p w:rsidR="000A63EF" w:rsidRPr="00F23105" w:rsidRDefault="000A63EF" w:rsidP="000A63EF">
      <w:pPr>
        <w:spacing w:after="0" w:line="240" w:lineRule="auto"/>
        <w:jc w:val="both"/>
      </w:pPr>
      <w:r w:rsidRPr="00F23105">
        <w:t>O Colégio Loyola apresenta</w:t>
      </w:r>
      <w:r w:rsidR="00DE0B95">
        <w:t xml:space="preserve"> </w:t>
      </w:r>
      <w:r w:rsidRPr="00F23105">
        <w:t xml:space="preserve">o </w:t>
      </w:r>
      <w:r w:rsidRPr="00F23105">
        <w:rPr>
          <w:b/>
        </w:rPr>
        <w:t>PROGRAMA DE INTERNACIONALIZAÇÃO DE ESTUDANTES EGRESSOS E DE PROMOÇÃO DA CONTINUIDADE DE EDUCAÇÃO JESUÍTA.</w:t>
      </w:r>
      <w:r w:rsidRPr="00F23105">
        <w:t xml:space="preserve"> Ele foi </w:t>
      </w:r>
      <w:r w:rsidR="00FD48AE" w:rsidRPr="00F23105">
        <w:t xml:space="preserve">elaborado para </w:t>
      </w:r>
      <w:r w:rsidRPr="00F23105">
        <w:t xml:space="preserve">promover a internacionalização dos alunos egressos e, ao mesmo tempo, oferecer a possibilidade de continuidade da educação jesuíta nas universidades da Companhia de Jesus fora do Brasil. </w:t>
      </w:r>
    </w:p>
    <w:p w:rsidR="006C1811" w:rsidRPr="00F23105" w:rsidRDefault="006C1811">
      <w:pPr>
        <w:rPr>
          <w:b/>
        </w:rPr>
      </w:pPr>
      <w:r w:rsidRPr="00F23105">
        <w:rPr>
          <w:b/>
        </w:rPr>
        <w:br w:type="page"/>
      </w:r>
    </w:p>
    <w:p w:rsidR="00900743" w:rsidRPr="00F23105" w:rsidRDefault="0055217E" w:rsidP="0055217E">
      <w:pPr>
        <w:spacing w:after="0" w:line="240" w:lineRule="auto"/>
        <w:jc w:val="both"/>
        <w:rPr>
          <w:b/>
          <w:sz w:val="23"/>
          <w:szCs w:val="23"/>
        </w:rPr>
      </w:pPr>
      <w:r w:rsidRPr="00F23105">
        <w:rPr>
          <w:b/>
          <w:sz w:val="23"/>
          <w:szCs w:val="23"/>
        </w:rPr>
        <w:lastRenderedPageBreak/>
        <w:t>INTERNACIONALIZAÇÃO DE ESTUDANTES</w:t>
      </w:r>
    </w:p>
    <w:p w:rsidR="0055217E" w:rsidRPr="00F23105" w:rsidRDefault="0055217E" w:rsidP="0055217E">
      <w:pPr>
        <w:spacing w:after="0" w:line="240" w:lineRule="auto"/>
        <w:jc w:val="both"/>
        <w:rPr>
          <w:sz w:val="23"/>
          <w:szCs w:val="23"/>
        </w:rPr>
      </w:pPr>
    </w:p>
    <w:p w:rsidR="00FD48AE" w:rsidRPr="00F23105" w:rsidRDefault="00900743" w:rsidP="00581B0E">
      <w:pPr>
        <w:pStyle w:val="ListParagraph"/>
        <w:numPr>
          <w:ilvl w:val="0"/>
          <w:numId w:val="1"/>
        </w:numPr>
        <w:spacing w:after="0" w:line="240" w:lineRule="auto"/>
        <w:jc w:val="both"/>
        <w:rPr>
          <w:sz w:val="23"/>
          <w:szCs w:val="23"/>
        </w:rPr>
      </w:pPr>
      <w:r w:rsidRPr="00F23105">
        <w:rPr>
          <w:sz w:val="23"/>
          <w:szCs w:val="23"/>
        </w:rPr>
        <w:t xml:space="preserve">No mundo globalizado, </w:t>
      </w:r>
      <w:r w:rsidR="00FD48AE" w:rsidRPr="00F23105">
        <w:rPr>
          <w:sz w:val="23"/>
          <w:szCs w:val="23"/>
        </w:rPr>
        <w:t>a internacionalização é um eleme</w:t>
      </w:r>
      <w:r w:rsidRPr="00F23105">
        <w:rPr>
          <w:sz w:val="23"/>
          <w:szCs w:val="23"/>
        </w:rPr>
        <w:t xml:space="preserve">nto importante para a formação dos </w:t>
      </w:r>
      <w:r w:rsidR="00581B0E" w:rsidRPr="00F23105">
        <w:rPr>
          <w:sz w:val="23"/>
          <w:szCs w:val="23"/>
        </w:rPr>
        <w:t>jovens.</w:t>
      </w:r>
    </w:p>
    <w:p w:rsidR="00FD48AE" w:rsidRPr="00F23105" w:rsidRDefault="00FD48AE" w:rsidP="0055217E">
      <w:pPr>
        <w:spacing w:after="0" w:line="240" w:lineRule="auto"/>
        <w:jc w:val="both"/>
        <w:rPr>
          <w:sz w:val="23"/>
          <w:szCs w:val="23"/>
        </w:rPr>
      </w:pPr>
    </w:p>
    <w:p w:rsidR="00FD48AE" w:rsidRPr="00F23105" w:rsidRDefault="00900743" w:rsidP="00581B0E">
      <w:pPr>
        <w:pStyle w:val="ListParagraph"/>
        <w:numPr>
          <w:ilvl w:val="0"/>
          <w:numId w:val="1"/>
        </w:numPr>
        <w:spacing w:after="0" w:line="240" w:lineRule="auto"/>
        <w:jc w:val="both"/>
        <w:rPr>
          <w:sz w:val="23"/>
          <w:szCs w:val="23"/>
        </w:rPr>
      </w:pPr>
      <w:r w:rsidRPr="00F23105">
        <w:rPr>
          <w:sz w:val="23"/>
          <w:szCs w:val="23"/>
        </w:rPr>
        <w:t xml:space="preserve">Contemporaneamente, a perspectiva global é crucial no encaminhamento dos problemas complexos que </w:t>
      </w:r>
      <w:r w:rsidR="00581B0E" w:rsidRPr="00F23105">
        <w:rPr>
          <w:sz w:val="23"/>
          <w:szCs w:val="23"/>
        </w:rPr>
        <w:t>enfrentamos</w:t>
      </w:r>
      <w:r w:rsidRPr="00F23105">
        <w:rPr>
          <w:sz w:val="23"/>
          <w:szCs w:val="23"/>
        </w:rPr>
        <w:t xml:space="preserve"> a ponto </w:t>
      </w:r>
      <w:r w:rsidR="00581B0E" w:rsidRPr="00F23105">
        <w:rPr>
          <w:sz w:val="23"/>
          <w:szCs w:val="23"/>
        </w:rPr>
        <w:t>de ser</w:t>
      </w:r>
      <w:r w:rsidRPr="00F23105">
        <w:rPr>
          <w:sz w:val="23"/>
          <w:szCs w:val="23"/>
        </w:rPr>
        <w:t xml:space="preserve"> reconhecida como fator constituinte da excelência acadêmica de escolas e universidades. </w:t>
      </w:r>
    </w:p>
    <w:p w:rsidR="00FD48AE" w:rsidRPr="00F23105" w:rsidRDefault="00FD48AE" w:rsidP="0055217E">
      <w:pPr>
        <w:spacing w:after="0" w:line="240" w:lineRule="auto"/>
        <w:jc w:val="both"/>
        <w:rPr>
          <w:sz w:val="23"/>
          <w:szCs w:val="23"/>
        </w:rPr>
      </w:pPr>
    </w:p>
    <w:p w:rsidR="00900743" w:rsidRPr="00F23105" w:rsidRDefault="00900743" w:rsidP="00581B0E">
      <w:pPr>
        <w:pStyle w:val="ListParagraph"/>
        <w:numPr>
          <w:ilvl w:val="0"/>
          <w:numId w:val="1"/>
        </w:numPr>
        <w:spacing w:after="0" w:line="240" w:lineRule="auto"/>
        <w:jc w:val="both"/>
        <w:rPr>
          <w:sz w:val="23"/>
          <w:szCs w:val="23"/>
        </w:rPr>
      </w:pPr>
      <w:r w:rsidRPr="00F23105">
        <w:rPr>
          <w:sz w:val="23"/>
          <w:szCs w:val="23"/>
        </w:rPr>
        <w:t>Ela está, ainda, vinculada ao adequado preparo dos estudantes para um mercado de trabalho cada vez mais internacionalizado.</w:t>
      </w:r>
    </w:p>
    <w:p w:rsidR="00900743" w:rsidRPr="00F23105" w:rsidRDefault="00900743" w:rsidP="0055217E">
      <w:pPr>
        <w:spacing w:after="0" w:line="240" w:lineRule="auto"/>
        <w:jc w:val="both"/>
        <w:rPr>
          <w:sz w:val="23"/>
          <w:szCs w:val="23"/>
        </w:rPr>
      </w:pPr>
    </w:p>
    <w:p w:rsidR="00900743" w:rsidRPr="00F23105" w:rsidRDefault="00B2101B" w:rsidP="0055217E">
      <w:pPr>
        <w:spacing w:after="0" w:line="240" w:lineRule="auto"/>
        <w:jc w:val="both"/>
        <w:rPr>
          <w:sz w:val="23"/>
          <w:szCs w:val="23"/>
        </w:rPr>
      </w:pPr>
      <w:r w:rsidRPr="00F23105">
        <w:rPr>
          <w:sz w:val="23"/>
          <w:szCs w:val="23"/>
        </w:rPr>
        <w:t>Para os estudantes</w:t>
      </w:r>
      <w:r w:rsidR="00900743" w:rsidRPr="00F23105">
        <w:rPr>
          <w:sz w:val="23"/>
          <w:szCs w:val="23"/>
        </w:rPr>
        <w:t>, os desafios vão desde fatores culturais até os altos níveis de exigência acadêmica. Os benefícios, porém, compensam pela experiência de vida adquirida, pela qualidade dos recursos educacionais disponíveis, pelo valor do contato com a diversidade de pessoas</w:t>
      </w:r>
      <w:r w:rsidR="00B0458A" w:rsidRPr="00F23105">
        <w:rPr>
          <w:sz w:val="23"/>
          <w:szCs w:val="23"/>
        </w:rPr>
        <w:t xml:space="preserve"> e </w:t>
      </w:r>
      <w:r w:rsidR="00900743" w:rsidRPr="00F23105">
        <w:rPr>
          <w:sz w:val="23"/>
          <w:szCs w:val="23"/>
        </w:rPr>
        <w:t xml:space="preserve">pela rede global de conexões que o estudante pode estabelecer. </w:t>
      </w:r>
    </w:p>
    <w:p w:rsidR="00900743" w:rsidRPr="00F23105" w:rsidRDefault="00900743" w:rsidP="0055217E">
      <w:pPr>
        <w:spacing w:after="0" w:line="240" w:lineRule="auto"/>
        <w:jc w:val="both"/>
        <w:rPr>
          <w:sz w:val="23"/>
          <w:szCs w:val="23"/>
        </w:rPr>
      </w:pPr>
    </w:p>
    <w:p w:rsidR="00B0458A" w:rsidRPr="00F23105" w:rsidRDefault="00900743" w:rsidP="0055217E">
      <w:pPr>
        <w:spacing w:after="0" w:line="240" w:lineRule="auto"/>
        <w:jc w:val="both"/>
        <w:rPr>
          <w:sz w:val="23"/>
          <w:szCs w:val="23"/>
        </w:rPr>
      </w:pPr>
      <w:r w:rsidRPr="00F23105">
        <w:rPr>
          <w:sz w:val="23"/>
          <w:szCs w:val="23"/>
        </w:rPr>
        <w:t xml:space="preserve">Por vezes, em sistemas universitários mais tradicionais e estabelecidos, os estudantes são mais valorizados, devido à qualidade acadêmica, à infraestrutura e ao apoio que eles recebem. Com mudança de país, ocorre </w:t>
      </w:r>
      <w:r w:rsidR="0004321F" w:rsidRPr="00F23105">
        <w:rPr>
          <w:sz w:val="23"/>
          <w:szCs w:val="23"/>
        </w:rPr>
        <w:t>neles</w:t>
      </w:r>
      <w:r w:rsidRPr="00F23105">
        <w:rPr>
          <w:sz w:val="23"/>
          <w:szCs w:val="23"/>
        </w:rPr>
        <w:t xml:space="preserve"> uma desinstalação que enriquece suas experiências de vida e resulta em um desenvolvimento notável de maturidade, responsabilidade e disciplina. </w:t>
      </w:r>
    </w:p>
    <w:p w:rsidR="00B0458A" w:rsidRPr="00F23105" w:rsidRDefault="00B0458A" w:rsidP="0055217E">
      <w:pPr>
        <w:spacing w:after="0" w:line="240" w:lineRule="auto"/>
        <w:jc w:val="both"/>
        <w:rPr>
          <w:sz w:val="23"/>
          <w:szCs w:val="23"/>
        </w:rPr>
      </w:pPr>
    </w:p>
    <w:p w:rsidR="00900743" w:rsidRPr="00F23105" w:rsidRDefault="00900743" w:rsidP="0055217E">
      <w:pPr>
        <w:spacing w:after="0" w:line="240" w:lineRule="auto"/>
        <w:jc w:val="both"/>
        <w:rPr>
          <w:sz w:val="23"/>
          <w:szCs w:val="23"/>
        </w:rPr>
      </w:pPr>
      <w:r w:rsidRPr="00F23105">
        <w:rPr>
          <w:sz w:val="23"/>
          <w:szCs w:val="23"/>
        </w:rPr>
        <w:t>Esse me</w:t>
      </w:r>
      <w:r w:rsidR="00B2101B" w:rsidRPr="00F23105">
        <w:rPr>
          <w:sz w:val="23"/>
          <w:szCs w:val="23"/>
        </w:rPr>
        <w:t>smo contexto faz com que o estudante</w:t>
      </w:r>
      <w:r w:rsidRPr="00F23105">
        <w:rPr>
          <w:sz w:val="23"/>
          <w:szCs w:val="23"/>
        </w:rPr>
        <w:t xml:space="preserve"> torne-se multicultural na prática do dia a dia, desenvolvendo-se como pessoa mais flexível e com melhor capacidade de adaptação. A rede internacional de </w:t>
      </w:r>
      <w:r w:rsidRPr="00F23105">
        <w:rPr>
          <w:sz w:val="23"/>
          <w:szCs w:val="23"/>
        </w:rPr>
        <w:lastRenderedPageBreak/>
        <w:t>conexões e a proficiência em inglês ampliam significativamente as possibilidades profissionais futuras.</w:t>
      </w:r>
    </w:p>
    <w:p w:rsidR="00B0458A" w:rsidRPr="00F23105" w:rsidRDefault="00B0458A" w:rsidP="0055217E">
      <w:pPr>
        <w:spacing w:after="0" w:line="240" w:lineRule="auto"/>
        <w:jc w:val="both"/>
        <w:rPr>
          <w:sz w:val="23"/>
          <w:szCs w:val="23"/>
        </w:rPr>
      </w:pPr>
    </w:p>
    <w:p w:rsidR="00B0458A" w:rsidRPr="00F23105" w:rsidRDefault="00B0458A" w:rsidP="00B0458A">
      <w:pPr>
        <w:spacing w:after="0" w:line="240" w:lineRule="auto"/>
        <w:jc w:val="both"/>
        <w:rPr>
          <w:sz w:val="23"/>
          <w:szCs w:val="23"/>
        </w:rPr>
      </w:pPr>
      <w:r w:rsidRPr="00F23105">
        <w:rPr>
          <w:sz w:val="23"/>
          <w:szCs w:val="23"/>
        </w:rPr>
        <w:t xml:space="preserve">Além de contribuir na ampliação de possibilidades de uma formação adequada a esse contexto, melhorando os recursos da escola e </w:t>
      </w:r>
      <w:r w:rsidR="0004321F" w:rsidRPr="00F23105">
        <w:rPr>
          <w:sz w:val="23"/>
          <w:szCs w:val="23"/>
        </w:rPr>
        <w:t>dos pais</w:t>
      </w:r>
      <w:r w:rsidRPr="00F23105">
        <w:rPr>
          <w:sz w:val="23"/>
          <w:szCs w:val="23"/>
        </w:rPr>
        <w:t xml:space="preserve"> para lidar com essa realidade, o Colégio Loyola pretende promover a possibilidade da continuidade de educação jesuítica e inaciana, orientando as famílias nos trâmites para o processo de admissão em universidades jesuítas nos Estados Unidos. Confiamos que a iniciativa contribuirá para</w:t>
      </w:r>
      <w:r w:rsidR="00B2101B" w:rsidRPr="00F23105">
        <w:rPr>
          <w:sz w:val="23"/>
          <w:szCs w:val="23"/>
        </w:rPr>
        <w:t xml:space="preserve"> formar, entre nossos alunos</w:t>
      </w:r>
      <w:r w:rsidRPr="00F23105">
        <w:rPr>
          <w:sz w:val="23"/>
          <w:szCs w:val="23"/>
        </w:rPr>
        <w:t xml:space="preserve"> e educadores, a consciência e a sensibilidade global, bem como a integração de perspectivas internacionais e de novas experiências de descoberta e aprendizagem.</w:t>
      </w:r>
    </w:p>
    <w:p w:rsidR="00FD48AE" w:rsidRPr="00F23105" w:rsidRDefault="00FD48AE" w:rsidP="0055217E">
      <w:pPr>
        <w:spacing w:after="0" w:line="240" w:lineRule="auto"/>
        <w:jc w:val="both"/>
        <w:rPr>
          <w:sz w:val="23"/>
          <w:szCs w:val="23"/>
        </w:rPr>
      </w:pPr>
    </w:p>
    <w:p w:rsidR="00900743" w:rsidRPr="00F23105" w:rsidRDefault="003D7046" w:rsidP="0055217E">
      <w:pPr>
        <w:spacing w:after="0" w:line="240" w:lineRule="auto"/>
        <w:jc w:val="both"/>
        <w:rPr>
          <w:b/>
          <w:sz w:val="23"/>
          <w:szCs w:val="23"/>
        </w:rPr>
      </w:pPr>
      <w:r w:rsidRPr="00F23105">
        <w:rPr>
          <w:b/>
          <w:sz w:val="23"/>
          <w:szCs w:val="23"/>
        </w:rPr>
        <w:t xml:space="preserve">INTERNACIONALIZAÇÃO </w:t>
      </w:r>
      <w:r w:rsidR="00F3379F" w:rsidRPr="00F23105">
        <w:rPr>
          <w:b/>
          <w:sz w:val="23"/>
          <w:szCs w:val="23"/>
        </w:rPr>
        <w:t>E EDUCAÇÃO JESUÍTA</w:t>
      </w:r>
    </w:p>
    <w:p w:rsidR="00FD48AE" w:rsidRPr="00F23105" w:rsidRDefault="00FD48AE" w:rsidP="0055217E">
      <w:pPr>
        <w:spacing w:after="0" w:line="240" w:lineRule="auto"/>
        <w:jc w:val="both"/>
        <w:rPr>
          <w:sz w:val="23"/>
          <w:szCs w:val="23"/>
        </w:rPr>
      </w:pPr>
    </w:p>
    <w:p w:rsidR="00900743" w:rsidRPr="00F23105" w:rsidRDefault="00900743" w:rsidP="0055217E">
      <w:pPr>
        <w:spacing w:after="0" w:line="240" w:lineRule="auto"/>
        <w:jc w:val="both"/>
        <w:rPr>
          <w:sz w:val="23"/>
          <w:szCs w:val="23"/>
        </w:rPr>
      </w:pPr>
      <w:r w:rsidRPr="00F23105">
        <w:rPr>
          <w:sz w:val="23"/>
          <w:szCs w:val="23"/>
        </w:rPr>
        <w:t xml:space="preserve">O ímpeto universal está nas origens da Companhia de Jesus. Ela distinguiu-se pelo caráter internacional de sua composição e pela universalidade de seu projeto e forma de irradiação missionária. Ao fundarem a Companhia, Inácio de Loyola e </w:t>
      </w:r>
      <w:r w:rsidR="0004321F" w:rsidRPr="00F23105">
        <w:rPr>
          <w:sz w:val="23"/>
          <w:szCs w:val="23"/>
        </w:rPr>
        <w:t>seus</w:t>
      </w:r>
      <w:r w:rsidRPr="00F23105">
        <w:rPr>
          <w:sz w:val="23"/>
          <w:szCs w:val="23"/>
        </w:rPr>
        <w:t xml:space="preserve"> companheiros já estavam imbuídos desse senso universal, pois a fundaram como ordem eminentemente missionária, estando eles próprios disponíveis para irem a qualquer parte, o que foi efetivamente concretizado. Os dez primeiros jesuítas dispersaram-se, realizando, no espírito da Companhia, aquilo que Inácio chamava de “união dos corações”, isto é, a união dos desejos de maior serviço a Deus e à humanidade. Daí vêm o ímpeto e o papel peculiar que couberam à Companhia no processo de globalização da cultura ocidental, tanto por sua ação educativa e sua contribuição ao desenvolvimento científico, literário e artístico, como pelo diálogo intercultural, entabulado no contexto de seu empreendimento missionário.</w:t>
      </w:r>
    </w:p>
    <w:p w:rsidR="00900743" w:rsidRPr="00F23105" w:rsidRDefault="00900743" w:rsidP="0055217E">
      <w:pPr>
        <w:spacing w:after="0" w:line="240" w:lineRule="auto"/>
        <w:jc w:val="both"/>
        <w:rPr>
          <w:sz w:val="23"/>
          <w:szCs w:val="23"/>
        </w:rPr>
      </w:pPr>
    </w:p>
    <w:p w:rsidR="00900743" w:rsidRPr="00F23105" w:rsidRDefault="00900743" w:rsidP="0055217E">
      <w:pPr>
        <w:spacing w:after="0" w:line="240" w:lineRule="auto"/>
        <w:jc w:val="both"/>
        <w:rPr>
          <w:sz w:val="23"/>
          <w:szCs w:val="23"/>
        </w:rPr>
      </w:pPr>
      <w:r w:rsidRPr="00F23105">
        <w:rPr>
          <w:sz w:val="23"/>
          <w:szCs w:val="23"/>
        </w:rPr>
        <w:t xml:space="preserve">Também nas origens da Companhia de Jesus está a identificação dos Jesuítas com a universidade. </w:t>
      </w:r>
      <w:r w:rsidR="0004321F" w:rsidRPr="00F23105">
        <w:rPr>
          <w:sz w:val="23"/>
          <w:szCs w:val="23"/>
        </w:rPr>
        <w:t>Seu nascimento</w:t>
      </w:r>
      <w:r w:rsidRPr="00F23105">
        <w:rPr>
          <w:sz w:val="23"/>
          <w:szCs w:val="23"/>
        </w:rPr>
        <w:t xml:space="preserve"> deu-se na Universidade de Paris, o centro do mundo culto de então.  Inácio e seus companheiros sempre acreditaram que a educação e a academia eram um poderoso meio de evangelização e transmissão de valores. </w:t>
      </w:r>
    </w:p>
    <w:p w:rsidR="00900743" w:rsidRPr="00F23105" w:rsidRDefault="00900743" w:rsidP="0055217E">
      <w:pPr>
        <w:spacing w:after="0" w:line="240" w:lineRule="auto"/>
        <w:jc w:val="both"/>
        <w:rPr>
          <w:sz w:val="23"/>
          <w:szCs w:val="23"/>
        </w:rPr>
      </w:pPr>
    </w:p>
    <w:p w:rsidR="00900743" w:rsidRPr="00F23105" w:rsidRDefault="00900743" w:rsidP="0055217E">
      <w:pPr>
        <w:spacing w:after="0" w:line="240" w:lineRule="auto"/>
        <w:jc w:val="both"/>
        <w:rPr>
          <w:sz w:val="23"/>
          <w:szCs w:val="23"/>
        </w:rPr>
      </w:pPr>
      <w:r w:rsidRPr="00F23105">
        <w:rPr>
          <w:sz w:val="23"/>
          <w:szCs w:val="23"/>
        </w:rPr>
        <w:t>Essa marca revela-se ainda hoje na Rede Jesuíta de Educação, que abraça no mundo todo mais de 180 colégios, 200 universidades e faculdades e 2.724 centros de educação popular. A educação superior jesuíta baseia-se na tradição das artes liberais, com foco em qualidade de ensino, pensamento crítico e padrões rigorosos de comportamento acadêmico e promoção de atitudes éticas.</w:t>
      </w:r>
    </w:p>
    <w:p w:rsidR="00900743" w:rsidRPr="00F23105" w:rsidRDefault="00900743" w:rsidP="0055217E">
      <w:pPr>
        <w:spacing w:after="0" w:line="240" w:lineRule="auto"/>
        <w:jc w:val="both"/>
        <w:rPr>
          <w:sz w:val="23"/>
          <w:szCs w:val="23"/>
        </w:rPr>
      </w:pPr>
    </w:p>
    <w:p w:rsidR="00900743" w:rsidRPr="00F23105" w:rsidRDefault="00900743" w:rsidP="0055217E">
      <w:pPr>
        <w:spacing w:after="0" w:line="240" w:lineRule="auto"/>
        <w:jc w:val="both"/>
        <w:rPr>
          <w:sz w:val="23"/>
          <w:szCs w:val="23"/>
        </w:rPr>
      </w:pPr>
      <w:r w:rsidRPr="00F23105">
        <w:rPr>
          <w:sz w:val="23"/>
          <w:szCs w:val="23"/>
        </w:rPr>
        <w:t>A educação superior jesuíta é inspirada em uma espiritualidade que busca a justiça como meio de realização humana. A partir do pensamento social católico, sua tradição intelectual e de busca por justiça social, a educação jesuíta dá muita ênfase à formação de “homens e mulheres para os demais”, de modo que os estudantes estejam compromissados em buscar maneiras nas quais o conhecimento adquirido e seus talentos pessoais sirvam à sociedade de modo distinto e construtivo. A educação jesuíta prepara pessoas críticas, competentes e compassivas, levando-as a uma vida de liderança e serviço.</w:t>
      </w:r>
    </w:p>
    <w:p w:rsidR="007D6580" w:rsidRPr="00F23105" w:rsidRDefault="007D6580" w:rsidP="0055217E">
      <w:pPr>
        <w:spacing w:after="0" w:line="240" w:lineRule="auto"/>
        <w:jc w:val="both"/>
        <w:rPr>
          <w:sz w:val="23"/>
          <w:szCs w:val="23"/>
        </w:rPr>
      </w:pPr>
    </w:p>
    <w:p w:rsidR="007D6580" w:rsidRPr="00F23105" w:rsidRDefault="007D6580" w:rsidP="007D6580">
      <w:pPr>
        <w:spacing w:after="0" w:line="240" w:lineRule="auto"/>
        <w:jc w:val="both"/>
        <w:rPr>
          <w:b/>
          <w:sz w:val="23"/>
          <w:szCs w:val="23"/>
        </w:rPr>
      </w:pPr>
      <w:r w:rsidRPr="00F23105">
        <w:rPr>
          <w:b/>
          <w:sz w:val="23"/>
          <w:szCs w:val="23"/>
        </w:rPr>
        <w:t>DESCRIÇÃO DO PROGRAMA</w:t>
      </w:r>
    </w:p>
    <w:p w:rsidR="007D6580" w:rsidRPr="00F23105" w:rsidRDefault="007D6580" w:rsidP="007D6580">
      <w:pPr>
        <w:spacing w:after="0" w:line="240" w:lineRule="auto"/>
        <w:jc w:val="both"/>
        <w:rPr>
          <w:sz w:val="23"/>
          <w:szCs w:val="23"/>
        </w:rPr>
      </w:pPr>
    </w:p>
    <w:p w:rsidR="007D6580" w:rsidRPr="00F23105" w:rsidRDefault="007D6580" w:rsidP="007D6580">
      <w:pPr>
        <w:spacing w:after="0" w:line="240" w:lineRule="auto"/>
        <w:jc w:val="both"/>
        <w:rPr>
          <w:sz w:val="23"/>
          <w:szCs w:val="23"/>
        </w:rPr>
      </w:pPr>
      <w:r w:rsidRPr="00F23105">
        <w:rPr>
          <w:sz w:val="23"/>
          <w:szCs w:val="23"/>
        </w:rPr>
        <w:t xml:space="preserve">O PROGRAMA DE INTERNACIONALIZAÇÃO DE ESTUDANTES EGRESSOS E DE PROMOÇÃO DA CONTINUIDADE DE EDUCAÇÃO JESUÍTA </w:t>
      </w:r>
      <w:r w:rsidR="00B2101B" w:rsidRPr="00F23105">
        <w:rPr>
          <w:sz w:val="23"/>
          <w:szCs w:val="23"/>
        </w:rPr>
        <w:t>destina-se a jovens</w:t>
      </w:r>
      <w:r w:rsidRPr="00F23105">
        <w:rPr>
          <w:sz w:val="23"/>
          <w:szCs w:val="23"/>
        </w:rPr>
        <w:t xml:space="preserve"> que, concluindo o Ensino Médio, têm como objetivo estudar nos Estados Unidos. Para esses, o Colégio Loyola apresenta a possibilidade </w:t>
      </w:r>
      <w:r w:rsidRPr="00F23105">
        <w:rPr>
          <w:sz w:val="23"/>
          <w:szCs w:val="23"/>
        </w:rPr>
        <w:lastRenderedPageBreak/>
        <w:t>de continuarem a educação recebida na escola, acrescentando um rol de excelentes universidades jesuítas americanas.</w:t>
      </w:r>
    </w:p>
    <w:p w:rsidR="007D6580" w:rsidRPr="00F23105" w:rsidRDefault="007D6580" w:rsidP="007D6580">
      <w:pPr>
        <w:spacing w:after="0" w:line="240" w:lineRule="auto"/>
        <w:jc w:val="both"/>
        <w:rPr>
          <w:sz w:val="23"/>
          <w:szCs w:val="23"/>
        </w:rPr>
      </w:pPr>
    </w:p>
    <w:p w:rsidR="007D6580" w:rsidRPr="00F23105" w:rsidRDefault="007D6580" w:rsidP="007D6580">
      <w:pPr>
        <w:spacing w:after="0" w:line="240" w:lineRule="auto"/>
        <w:jc w:val="both"/>
        <w:rPr>
          <w:sz w:val="23"/>
          <w:szCs w:val="23"/>
        </w:rPr>
      </w:pPr>
      <w:r w:rsidRPr="00F23105">
        <w:rPr>
          <w:sz w:val="23"/>
          <w:szCs w:val="23"/>
        </w:rPr>
        <w:t xml:space="preserve">O programa é desenvolvido em parceria com a agência </w:t>
      </w:r>
      <w:proofErr w:type="spellStart"/>
      <w:r w:rsidRPr="00F23105">
        <w:rPr>
          <w:sz w:val="23"/>
          <w:szCs w:val="23"/>
        </w:rPr>
        <w:t>Daquiprafora</w:t>
      </w:r>
      <w:proofErr w:type="spellEnd"/>
      <w:r w:rsidRPr="00F23105">
        <w:rPr>
          <w:sz w:val="23"/>
          <w:szCs w:val="23"/>
        </w:rPr>
        <w:t>. O trabalho conjunto consiste na apresentação das universidades da Companhia de Jesus nos Estados Unidos e das possibilidades e requisitos de ingresso, além de divulgação do trabalho da agência na assessoria de estudantes e famílias para um processo bem-sucedido de matrícula, mudança internacional e êxito acadêmico.</w:t>
      </w:r>
    </w:p>
    <w:p w:rsidR="00F3379F" w:rsidRPr="00F23105" w:rsidRDefault="00F3379F" w:rsidP="0055217E">
      <w:pPr>
        <w:spacing w:after="0" w:line="240" w:lineRule="auto"/>
        <w:jc w:val="both"/>
        <w:rPr>
          <w:sz w:val="23"/>
          <w:szCs w:val="23"/>
        </w:rPr>
      </w:pPr>
    </w:p>
    <w:p w:rsidR="00900743" w:rsidRPr="00F23105" w:rsidRDefault="00F3379F" w:rsidP="0055217E">
      <w:pPr>
        <w:spacing w:after="0" w:line="240" w:lineRule="auto"/>
        <w:jc w:val="both"/>
        <w:rPr>
          <w:b/>
          <w:sz w:val="23"/>
          <w:szCs w:val="23"/>
        </w:rPr>
      </w:pPr>
      <w:r w:rsidRPr="00F23105">
        <w:rPr>
          <w:b/>
          <w:sz w:val="23"/>
          <w:szCs w:val="23"/>
        </w:rPr>
        <w:t>O COLÉGIO LOYOLA E A INTERNACIONALIZAÇÃO</w:t>
      </w:r>
    </w:p>
    <w:p w:rsidR="00F3379F" w:rsidRPr="00F23105" w:rsidRDefault="00F3379F" w:rsidP="0055217E">
      <w:pPr>
        <w:spacing w:after="0" w:line="240" w:lineRule="auto"/>
        <w:jc w:val="both"/>
        <w:rPr>
          <w:sz w:val="23"/>
          <w:szCs w:val="23"/>
        </w:rPr>
      </w:pPr>
    </w:p>
    <w:p w:rsidR="00900743" w:rsidRPr="00F23105" w:rsidRDefault="00900743" w:rsidP="0055217E">
      <w:pPr>
        <w:spacing w:after="0" w:line="240" w:lineRule="auto"/>
        <w:jc w:val="both"/>
        <w:rPr>
          <w:sz w:val="23"/>
          <w:szCs w:val="23"/>
        </w:rPr>
      </w:pPr>
      <w:r w:rsidRPr="00F23105">
        <w:rPr>
          <w:sz w:val="23"/>
          <w:szCs w:val="23"/>
        </w:rPr>
        <w:t>Com este programa, o Colégio Loyola apresenta aos seus alu</w:t>
      </w:r>
      <w:r w:rsidR="0004321F" w:rsidRPr="00F23105">
        <w:rPr>
          <w:sz w:val="23"/>
          <w:szCs w:val="23"/>
        </w:rPr>
        <w:t xml:space="preserve">nos uma excelente oportunidade </w:t>
      </w:r>
      <w:r w:rsidRPr="00F23105">
        <w:rPr>
          <w:sz w:val="23"/>
          <w:szCs w:val="23"/>
        </w:rPr>
        <w:t>de continuidade de formação nos moldes da educação jesuítica recebida.</w:t>
      </w:r>
    </w:p>
    <w:p w:rsidR="00900743" w:rsidRPr="00F23105" w:rsidRDefault="00900743" w:rsidP="0055217E">
      <w:pPr>
        <w:spacing w:after="0" w:line="240" w:lineRule="auto"/>
        <w:jc w:val="both"/>
        <w:rPr>
          <w:sz w:val="23"/>
          <w:szCs w:val="23"/>
        </w:rPr>
      </w:pPr>
    </w:p>
    <w:p w:rsidR="00900743" w:rsidRPr="00F23105" w:rsidRDefault="0004321F" w:rsidP="0055217E">
      <w:pPr>
        <w:spacing w:after="0" w:line="240" w:lineRule="auto"/>
        <w:jc w:val="both"/>
        <w:rPr>
          <w:sz w:val="23"/>
          <w:szCs w:val="23"/>
        </w:rPr>
      </w:pPr>
      <w:r w:rsidRPr="00F23105">
        <w:rPr>
          <w:sz w:val="23"/>
          <w:szCs w:val="23"/>
        </w:rPr>
        <w:t>O</w:t>
      </w:r>
      <w:r w:rsidR="00900743" w:rsidRPr="00F23105">
        <w:rPr>
          <w:sz w:val="23"/>
          <w:szCs w:val="23"/>
        </w:rPr>
        <w:t>s alunos de destaque terão a oportunidade de estudar em universidades de qualidade mundial, considerando que o ensino superior nos EUA é, em geral, mais elevado do que aquele disponível na grande maioria das universidades brasileiras.</w:t>
      </w:r>
    </w:p>
    <w:p w:rsidR="00900743" w:rsidRPr="00F23105" w:rsidRDefault="00900743" w:rsidP="0055217E">
      <w:pPr>
        <w:spacing w:after="0" w:line="240" w:lineRule="auto"/>
        <w:jc w:val="both"/>
        <w:rPr>
          <w:sz w:val="23"/>
          <w:szCs w:val="23"/>
        </w:rPr>
      </w:pPr>
    </w:p>
    <w:p w:rsidR="00900743" w:rsidRPr="00F23105" w:rsidRDefault="00900743" w:rsidP="0055217E">
      <w:pPr>
        <w:spacing w:after="0" w:line="240" w:lineRule="auto"/>
        <w:jc w:val="both"/>
        <w:rPr>
          <w:sz w:val="23"/>
          <w:szCs w:val="23"/>
        </w:rPr>
      </w:pPr>
      <w:r w:rsidRPr="00F23105">
        <w:rPr>
          <w:sz w:val="23"/>
          <w:szCs w:val="23"/>
        </w:rPr>
        <w:t xml:space="preserve">Para a comunidade de recém-egressos e de antigos alunos do Loyola, o fato de termos um número cada vez maior de </w:t>
      </w:r>
      <w:r w:rsidR="0087755B" w:rsidRPr="00F23105">
        <w:rPr>
          <w:sz w:val="23"/>
          <w:szCs w:val="23"/>
        </w:rPr>
        <w:t xml:space="preserve">estudantes </w:t>
      </w:r>
      <w:r w:rsidRPr="00F23105">
        <w:rPr>
          <w:sz w:val="23"/>
          <w:szCs w:val="23"/>
        </w:rPr>
        <w:t xml:space="preserve">no exterior constituirá uma rede de antigos alunos muito mais globalizada e diversificada. A interação entre </w:t>
      </w:r>
      <w:r w:rsidR="0087755B" w:rsidRPr="00F23105">
        <w:rPr>
          <w:sz w:val="23"/>
          <w:szCs w:val="23"/>
        </w:rPr>
        <w:t xml:space="preserve">eles </w:t>
      </w:r>
      <w:r w:rsidRPr="00F23105">
        <w:rPr>
          <w:sz w:val="23"/>
          <w:szCs w:val="23"/>
        </w:rPr>
        <w:t>trará benefícios para ambos e para o Brasil, internacionalizando nossa cultura e economia.</w:t>
      </w:r>
    </w:p>
    <w:p w:rsidR="00900743" w:rsidRPr="00F23105" w:rsidRDefault="00900743" w:rsidP="0055217E">
      <w:pPr>
        <w:spacing w:after="0" w:line="240" w:lineRule="auto"/>
        <w:jc w:val="both"/>
        <w:rPr>
          <w:sz w:val="23"/>
          <w:szCs w:val="23"/>
        </w:rPr>
      </w:pPr>
    </w:p>
    <w:p w:rsidR="00900743" w:rsidRPr="00F23105" w:rsidRDefault="00900743" w:rsidP="0055217E">
      <w:pPr>
        <w:spacing w:after="0" w:line="240" w:lineRule="auto"/>
        <w:jc w:val="both"/>
        <w:rPr>
          <w:sz w:val="23"/>
          <w:szCs w:val="23"/>
        </w:rPr>
      </w:pPr>
      <w:r w:rsidRPr="00F23105">
        <w:rPr>
          <w:sz w:val="23"/>
          <w:szCs w:val="23"/>
        </w:rPr>
        <w:t xml:space="preserve">Se a universidade de escolha for uma universidade ou faculdade jesuíta, os alunos certamente se beneficiarão de um modelo de ensino que segue nossos valores e nosso modo de proceder. </w:t>
      </w:r>
    </w:p>
    <w:p w:rsidR="00900743" w:rsidRPr="00F23105" w:rsidRDefault="00900743" w:rsidP="0055217E">
      <w:pPr>
        <w:spacing w:after="0" w:line="240" w:lineRule="auto"/>
        <w:jc w:val="both"/>
        <w:rPr>
          <w:sz w:val="23"/>
          <w:szCs w:val="23"/>
        </w:rPr>
      </w:pPr>
    </w:p>
    <w:p w:rsidR="00900743" w:rsidRPr="00F23105" w:rsidRDefault="0087755B" w:rsidP="0055217E">
      <w:pPr>
        <w:spacing w:after="0" w:line="240" w:lineRule="auto"/>
        <w:jc w:val="both"/>
        <w:rPr>
          <w:sz w:val="23"/>
          <w:szCs w:val="23"/>
        </w:rPr>
      </w:pPr>
      <w:r w:rsidRPr="00F23105">
        <w:rPr>
          <w:sz w:val="23"/>
          <w:szCs w:val="23"/>
        </w:rPr>
        <w:lastRenderedPageBreak/>
        <w:t>O</w:t>
      </w:r>
      <w:r w:rsidR="00900743" w:rsidRPr="00F23105">
        <w:rPr>
          <w:sz w:val="23"/>
          <w:szCs w:val="23"/>
        </w:rPr>
        <w:t xml:space="preserve"> programa</w:t>
      </w:r>
      <w:r w:rsidRPr="00F23105">
        <w:rPr>
          <w:sz w:val="23"/>
          <w:szCs w:val="23"/>
        </w:rPr>
        <w:t xml:space="preserve"> representa mais um</w:t>
      </w:r>
      <w:r w:rsidR="00900743" w:rsidRPr="00F23105">
        <w:rPr>
          <w:sz w:val="23"/>
          <w:szCs w:val="23"/>
        </w:rPr>
        <w:t xml:space="preserve"> elemento motivador p</w:t>
      </w:r>
      <w:r w:rsidR="00DD6B80" w:rsidRPr="00F23105">
        <w:rPr>
          <w:sz w:val="23"/>
          <w:szCs w:val="23"/>
        </w:rPr>
        <w:t xml:space="preserve">ara os alunos que concluírem o </w:t>
      </w:r>
      <w:r w:rsidR="0004321F" w:rsidRPr="00F23105">
        <w:rPr>
          <w:sz w:val="23"/>
          <w:szCs w:val="23"/>
        </w:rPr>
        <w:t>Ensino Médio</w:t>
      </w:r>
      <w:r w:rsidR="00900743" w:rsidRPr="00F23105">
        <w:rPr>
          <w:sz w:val="23"/>
          <w:szCs w:val="23"/>
        </w:rPr>
        <w:t xml:space="preserve"> no Colégio Loyola. O sucesso de nossos estudantes no exterior incentivará o desempenho acadêmico de seus compan</w:t>
      </w:r>
      <w:r w:rsidR="00DD6B80" w:rsidRPr="00F23105">
        <w:rPr>
          <w:sz w:val="23"/>
          <w:szCs w:val="23"/>
        </w:rPr>
        <w:t xml:space="preserve">heiros ainda cursando o </w:t>
      </w:r>
      <w:r w:rsidR="0004321F" w:rsidRPr="00F23105">
        <w:rPr>
          <w:sz w:val="23"/>
          <w:szCs w:val="23"/>
        </w:rPr>
        <w:t>Ensino Médio</w:t>
      </w:r>
      <w:r w:rsidR="00900743" w:rsidRPr="00F23105">
        <w:rPr>
          <w:sz w:val="23"/>
          <w:szCs w:val="23"/>
        </w:rPr>
        <w:t>, uma vez que estes descobrirão que, para entrar nas melhores universidades no exterior, precisam de um alto desempenho acadêmico em termos de notas, participação nas aulas e engajamento efetivo em atividades extracurriculares que, essencialmente, já são uma característica do Colégio Loyola.</w:t>
      </w:r>
    </w:p>
    <w:p w:rsidR="00900743" w:rsidRPr="00F23105" w:rsidRDefault="00900743" w:rsidP="0055217E">
      <w:pPr>
        <w:spacing w:after="0" w:line="240" w:lineRule="auto"/>
        <w:jc w:val="both"/>
        <w:rPr>
          <w:sz w:val="23"/>
          <w:szCs w:val="23"/>
        </w:rPr>
      </w:pPr>
    </w:p>
    <w:p w:rsidR="00900743" w:rsidRPr="00F23105" w:rsidRDefault="003A56F3" w:rsidP="0055217E">
      <w:pPr>
        <w:spacing w:after="0" w:line="240" w:lineRule="auto"/>
        <w:jc w:val="both"/>
        <w:rPr>
          <w:sz w:val="23"/>
          <w:szCs w:val="23"/>
        </w:rPr>
      </w:pPr>
      <w:r w:rsidRPr="00F23105">
        <w:rPr>
          <w:sz w:val="23"/>
          <w:szCs w:val="23"/>
        </w:rPr>
        <w:t>O</w:t>
      </w:r>
      <w:r w:rsidR="00900743" w:rsidRPr="00F23105">
        <w:rPr>
          <w:sz w:val="23"/>
          <w:szCs w:val="23"/>
        </w:rPr>
        <w:t xml:space="preserve"> programa de internacionalização poderá colaborar com a solidez da </w:t>
      </w:r>
      <w:r w:rsidR="009403C5" w:rsidRPr="00F23105">
        <w:rPr>
          <w:sz w:val="23"/>
          <w:szCs w:val="23"/>
        </w:rPr>
        <w:t xml:space="preserve">carreira escolar dos alunos do </w:t>
      </w:r>
      <w:r w:rsidR="0004321F" w:rsidRPr="00F23105">
        <w:rPr>
          <w:sz w:val="23"/>
          <w:szCs w:val="23"/>
        </w:rPr>
        <w:t>Ensino Médio</w:t>
      </w:r>
      <w:r w:rsidR="00900743" w:rsidRPr="00F23105">
        <w:rPr>
          <w:sz w:val="23"/>
          <w:szCs w:val="23"/>
        </w:rPr>
        <w:t xml:space="preserve">, uma vez que torna sem sentido o intercâmbio usual de seis meses. É amplamente reconhecido entre educadores e famílias que fazer intercâmbio durante o </w:t>
      </w:r>
      <w:r w:rsidR="0004321F" w:rsidRPr="00F23105">
        <w:rPr>
          <w:sz w:val="23"/>
          <w:szCs w:val="23"/>
        </w:rPr>
        <w:t>Ensino Médio</w:t>
      </w:r>
      <w:r w:rsidR="00900743" w:rsidRPr="00F23105">
        <w:rPr>
          <w:sz w:val="23"/>
          <w:szCs w:val="23"/>
        </w:rPr>
        <w:t xml:space="preserve"> interrompe a sequência de formação dos alunos, e esses, em geral, voltam defasados academicamente, com dificuldades para manter as notas, tornando-se menos competitivos para vestibulares e processos seletivos seja no Brasil, seja no exterior. Quando o desempenho do aluno fica prejudicado, existe a tendência de mudar de escola, buscando-se uma que permita a conclusão do </w:t>
      </w:r>
      <w:r w:rsidR="0004321F" w:rsidRPr="00F23105">
        <w:rPr>
          <w:sz w:val="23"/>
          <w:szCs w:val="23"/>
        </w:rPr>
        <w:t>Ensino Médio</w:t>
      </w:r>
      <w:r w:rsidR="00900743" w:rsidRPr="00F23105">
        <w:rPr>
          <w:sz w:val="23"/>
          <w:szCs w:val="23"/>
        </w:rPr>
        <w:t xml:space="preserve"> sem reprovação. Essa decisão, no entanto, afeta negativamente a imagem do aluno e aparece como uma fuga </w:t>
      </w:r>
      <w:r w:rsidR="009403C5" w:rsidRPr="00F23105">
        <w:rPr>
          <w:sz w:val="23"/>
          <w:szCs w:val="23"/>
        </w:rPr>
        <w:t xml:space="preserve">diante de desafios acadêmicos. </w:t>
      </w:r>
    </w:p>
    <w:p w:rsidR="00EE300B" w:rsidRPr="00F23105" w:rsidRDefault="00EE300B" w:rsidP="0055217E">
      <w:pPr>
        <w:spacing w:after="0" w:line="240" w:lineRule="auto"/>
        <w:jc w:val="both"/>
        <w:rPr>
          <w:sz w:val="23"/>
          <w:szCs w:val="23"/>
        </w:rPr>
      </w:pPr>
    </w:p>
    <w:p w:rsidR="00900743" w:rsidRPr="00F23105" w:rsidRDefault="009403C5" w:rsidP="0055217E">
      <w:pPr>
        <w:spacing w:after="0" w:line="240" w:lineRule="auto"/>
        <w:jc w:val="both"/>
        <w:rPr>
          <w:b/>
          <w:sz w:val="23"/>
          <w:szCs w:val="23"/>
        </w:rPr>
      </w:pPr>
      <w:r w:rsidRPr="00F23105">
        <w:rPr>
          <w:b/>
          <w:sz w:val="23"/>
          <w:szCs w:val="23"/>
        </w:rPr>
        <w:t>A AGÊNCIA PARCEIRA: DAQUIPRAFORA</w:t>
      </w:r>
    </w:p>
    <w:p w:rsidR="009403C5" w:rsidRPr="00F23105" w:rsidRDefault="009403C5" w:rsidP="0055217E">
      <w:pPr>
        <w:spacing w:after="0" w:line="240" w:lineRule="auto"/>
        <w:jc w:val="both"/>
        <w:rPr>
          <w:sz w:val="23"/>
          <w:szCs w:val="23"/>
        </w:rPr>
      </w:pPr>
    </w:p>
    <w:p w:rsidR="00900743" w:rsidRPr="00F23105" w:rsidRDefault="00900743" w:rsidP="0055217E">
      <w:pPr>
        <w:spacing w:after="0" w:line="240" w:lineRule="auto"/>
        <w:jc w:val="both"/>
        <w:rPr>
          <w:sz w:val="23"/>
          <w:szCs w:val="23"/>
        </w:rPr>
      </w:pPr>
      <w:r w:rsidRPr="00F23105">
        <w:rPr>
          <w:sz w:val="23"/>
          <w:szCs w:val="23"/>
        </w:rPr>
        <w:t xml:space="preserve">A missão da </w:t>
      </w:r>
      <w:proofErr w:type="spellStart"/>
      <w:r w:rsidRPr="00F23105">
        <w:rPr>
          <w:sz w:val="23"/>
          <w:szCs w:val="23"/>
        </w:rPr>
        <w:t>Daquiprafora</w:t>
      </w:r>
      <w:proofErr w:type="spellEnd"/>
      <w:r w:rsidRPr="00F23105">
        <w:rPr>
          <w:sz w:val="23"/>
          <w:szCs w:val="23"/>
        </w:rPr>
        <w:t xml:space="preserve"> é “oferecer aos jovens oportunidades de desenvolvimento acadêmico, esportivo, cultural e profissional para que eles se tornem pessoas melhores”. Com o foco de atuação no desenvolvimento de jovens, seu trabalho consiste em um processo de acompanhamento (</w:t>
      </w:r>
      <w:proofErr w:type="spellStart"/>
      <w:r w:rsidRPr="00DE0B95">
        <w:rPr>
          <w:i/>
          <w:sz w:val="23"/>
          <w:szCs w:val="23"/>
        </w:rPr>
        <w:t>coaching</w:t>
      </w:r>
      <w:proofErr w:type="spellEnd"/>
      <w:r w:rsidRPr="00F23105">
        <w:rPr>
          <w:sz w:val="23"/>
          <w:szCs w:val="23"/>
        </w:rPr>
        <w:t xml:space="preserve">) que começa com as melhores opções de </w:t>
      </w:r>
      <w:r w:rsidRPr="00F23105">
        <w:rPr>
          <w:sz w:val="23"/>
          <w:szCs w:val="23"/>
        </w:rPr>
        <w:lastRenderedPageBreak/>
        <w:t xml:space="preserve">universidades para cada estudante (inclusive com a possibilidade de bolsas de estudo), passa por estágios e programas de desenvolvimento profissional e pessoal ao longo do curso e se conclui com o apoio na obtenção de boas oportunidades profissionais após a formatura. O trabalho com os estudantes acompanhados pela agência é feito ao longo de cinco anos. </w:t>
      </w:r>
    </w:p>
    <w:p w:rsidR="00900743" w:rsidRPr="00F23105" w:rsidRDefault="00900743" w:rsidP="0055217E">
      <w:pPr>
        <w:spacing w:after="0" w:line="240" w:lineRule="auto"/>
        <w:jc w:val="both"/>
        <w:rPr>
          <w:sz w:val="23"/>
          <w:szCs w:val="23"/>
        </w:rPr>
      </w:pPr>
    </w:p>
    <w:p w:rsidR="00900743" w:rsidRPr="00F23105" w:rsidRDefault="00900743" w:rsidP="0055217E">
      <w:pPr>
        <w:spacing w:after="0" w:line="240" w:lineRule="auto"/>
        <w:jc w:val="both"/>
        <w:rPr>
          <w:sz w:val="23"/>
          <w:szCs w:val="23"/>
        </w:rPr>
      </w:pPr>
      <w:r w:rsidRPr="00F23105">
        <w:rPr>
          <w:sz w:val="23"/>
          <w:szCs w:val="23"/>
        </w:rPr>
        <w:t xml:space="preserve">A </w:t>
      </w:r>
      <w:proofErr w:type="spellStart"/>
      <w:r w:rsidRPr="00F23105">
        <w:rPr>
          <w:sz w:val="23"/>
          <w:szCs w:val="23"/>
        </w:rPr>
        <w:t>Daquiprafora</w:t>
      </w:r>
      <w:proofErr w:type="spellEnd"/>
      <w:r w:rsidRPr="00F23105">
        <w:rPr>
          <w:sz w:val="23"/>
          <w:szCs w:val="23"/>
        </w:rPr>
        <w:t xml:space="preserve"> tem o maior programa da América do Sul para jovens que </w:t>
      </w:r>
      <w:r w:rsidR="0004321F" w:rsidRPr="00F23105">
        <w:rPr>
          <w:sz w:val="23"/>
          <w:szCs w:val="23"/>
        </w:rPr>
        <w:t xml:space="preserve">querem </w:t>
      </w:r>
      <w:r w:rsidRPr="00F23105">
        <w:rPr>
          <w:sz w:val="23"/>
          <w:szCs w:val="23"/>
        </w:rPr>
        <w:t xml:space="preserve">estudar em universidades americanas. Desde 2001, já assessoraram mais de 1.500 jovens, totalizando aproximadamente 65 milhões de dólares em bolsas obtidas. Atualmente, trabalham com aproximadamente 350 estudantes por ano, que vêm de todas as regiões do Brasil, assim como da Argentina, Canadá, Equador, México, Suíça e Uruguai. A agência conta com uma equipe de 25 profissionais, sendo que 16 deles fizeram o curso de graduação nos EUA. Seus Consultores Educacionais estão em Minas Gerais, Rio de Janeiro, Rio Grande do Sul, Santa Catarina, São Paulo, Ribeirão Preto e Campinas. Atualmente, trabalham com alguns dos principais clubes e escolas do Brasil, assim como fundações que investem no desenvolvimento da educação no país, como a Fundação </w:t>
      </w:r>
      <w:proofErr w:type="spellStart"/>
      <w:r w:rsidRPr="00F23105">
        <w:rPr>
          <w:sz w:val="23"/>
          <w:szCs w:val="23"/>
        </w:rPr>
        <w:t>Lemann</w:t>
      </w:r>
      <w:proofErr w:type="spellEnd"/>
      <w:r w:rsidRPr="00F23105">
        <w:rPr>
          <w:sz w:val="23"/>
          <w:szCs w:val="23"/>
        </w:rPr>
        <w:t xml:space="preserve"> e a Fundação Estudar.</w:t>
      </w:r>
    </w:p>
    <w:p w:rsidR="00900743" w:rsidRPr="00F23105" w:rsidRDefault="00900743" w:rsidP="0055217E">
      <w:pPr>
        <w:spacing w:after="0" w:line="240" w:lineRule="auto"/>
        <w:jc w:val="both"/>
        <w:rPr>
          <w:sz w:val="23"/>
          <w:szCs w:val="23"/>
        </w:rPr>
      </w:pPr>
    </w:p>
    <w:p w:rsidR="00900743" w:rsidRPr="00F23105" w:rsidRDefault="00900743" w:rsidP="0055217E">
      <w:pPr>
        <w:spacing w:after="0" w:line="240" w:lineRule="auto"/>
        <w:jc w:val="both"/>
        <w:rPr>
          <w:sz w:val="23"/>
          <w:szCs w:val="23"/>
        </w:rPr>
      </w:pPr>
      <w:r w:rsidRPr="00F23105">
        <w:rPr>
          <w:sz w:val="23"/>
          <w:szCs w:val="23"/>
        </w:rPr>
        <w:t xml:space="preserve">Hoje, os jovens atendidos pela </w:t>
      </w:r>
      <w:proofErr w:type="spellStart"/>
      <w:r w:rsidRPr="00F23105">
        <w:rPr>
          <w:sz w:val="23"/>
          <w:szCs w:val="23"/>
        </w:rPr>
        <w:t>Daquiprafora</w:t>
      </w:r>
      <w:proofErr w:type="spellEnd"/>
      <w:r w:rsidRPr="00F23105">
        <w:rPr>
          <w:sz w:val="23"/>
          <w:szCs w:val="23"/>
        </w:rPr>
        <w:t xml:space="preserve"> estão em programas de graduação acadêmicos, esportivos e de intercâmbio universitários em mais de 250 universidades diferentes em diversas regiões dos EUA, dentre elas: Harvard </w:t>
      </w:r>
      <w:proofErr w:type="spellStart"/>
      <w:r w:rsidRPr="00F23105">
        <w:rPr>
          <w:sz w:val="23"/>
          <w:szCs w:val="23"/>
        </w:rPr>
        <w:t>University</w:t>
      </w:r>
      <w:proofErr w:type="spellEnd"/>
      <w:r w:rsidRPr="00F23105">
        <w:rPr>
          <w:sz w:val="23"/>
          <w:szCs w:val="23"/>
        </w:rPr>
        <w:t xml:space="preserve">, Princeton </w:t>
      </w:r>
      <w:proofErr w:type="spellStart"/>
      <w:r w:rsidRPr="00F23105">
        <w:rPr>
          <w:sz w:val="23"/>
          <w:szCs w:val="23"/>
        </w:rPr>
        <w:t>University</w:t>
      </w:r>
      <w:proofErr w:type="spellEnd"/>
      <w:r w:rsidRPr="00F23105">
        <w:rPr>
          <w:sz w:val="23"/>
          <w:szCs w:val="23"/>
        </w:rPr>
        <w:t xml:space="preserve">, </w:t>
      </w:r>
      <w:proofErr w:type="spellStart"/>
      <w:r w:rsidRPr="00F23105">
        <w:rPr>
          <w:sz w:val="23"/>
          <w:szCs w:val="23"/>
        </w:rPr>
        <w:t>University</w:t>
      </w:r>
      <w:proofErr w:type="spellEnd"/>
      <w:r w:rsidRPr="00F23105">
        <w:rPr>
          <w:sz w:val="23"/>
          <w:szCs w:val="23"/>
        </w:rPr>
        <w:t xml:space="preserve"> </w:t>
      </w:r>
      <w:proofErr w:type="spellStart"/>
      <w:r w:rsidRPr="00F23105">
        <w:rPr>
          <w:sz w:val="23"/>
          <w:szCs w:val="23"/>
        </w:rPr>
        <w:t>of</w:t>
      </w:r>
      <w:proofErr w:type="spellEnd"/>
      <w:r w:rsidRPr="00F23105">
        <w:rPr>
          <w:sz w:val="23"/>
          <w:szCs w:val="23"/>
        </w:rPr>
        <w:t xml:space="preserve"> </w:t>
      </w:r>
      <w:proofErr w:type="spellStart"/>
      <w:r w:rsidRPr="00F23105">
        <w:rPr>
          <w:sz w:val="23"/>
          <w:szCs w:val="23"/>
        </w:rPr>
        <w:t>Pennsylvania-Wharton</w:t>
      </w:r>
      <w:proofErr w:type="spellEnd"/>
      <w:r w:rsidRPr="00F23105">
        <w:rPr>
          <w:sz w:val="23"/>
          <w:szCs w:val="23"/>
        </w:rPr>
        <w:t xml:space="preserve">, Duke </w:t>
      </w:r>
      <w:proofErr w:type="spellStart"/>
      <w:r w:rsidRPr="00F23105">
        <w:rPr>
          <w:sz w:val="23"/>
          <w:szCs w:val="23"/>
        </w:rPr>
        <w:t>University</w:t>
      </w:r>
      <w:proofErr w:type="spellEnd"/>
      <w:r w:rsidRPr="00F23105">
        <w:rPr>
          <w:sz w:val="23"/>
          <w:szCs w:val="23"/>
        </w:rPr>
        <w:t xml:space="preserve">, </w:t>
      </w:r>
      <w:proofErr w:type="spellStart"/>
      <w:r w:rsidRPr="00F23105">
        <w:rPr>
          <w:sz w:val="23"/>
          <w:szCs w:val="23"/>
        </w:rPr>
        <w:t>University</w:t>
      </w:r>
      <w:proofErr w:type="spellEnd"/>
      <w:r w:rsidRPr="00F23105">
        <w:rPr>
          <w:sz w:val="23"/>
          <w:szCs w:val="23"/>
        </w:rPr>
        <w:t xml:space="preserve"> </w:t>
      </w:r>
      <w:proofErr w:type="spellStart"/>
      <w:r w:rsidRPr="00F23105">
        <w:rPr>
          <w:sz w:val="23"/>
          <w:szCs w:val="23"/>
        </w:rPr>
        <w:t>of</w:t>
      </w:r>
      <w:proofErr w:type="spellEnd"/>
      <w:r w:rsidRPr="00F23105">
        <w:rPr>
          <w:sz w:val="23"/>
          <w:szCs w:val="23"/>
        </w:rPr>
        <w:t xml:space="preserve"> South Florida, Brown </w:t>
      </w:r>
      <w:proofErr w:type="spellStart"/>
      <w:r w:rsidRPr="00F23105">
        <w:rPr>
          <w:sz w:val="23"/>
          <w:szCs w:val="23"/>
        </w:rPr>
        <w:t>University</w:t>
      </w:r>
      <w:proofErr w:type="spellEnd"/>
      <w:r w:rsidRPr="00F23105">
        <w:rPr>
          <w:sz w:val="23"/>
          <w:szCs w:val="23"/>
        </w:rPr>
        <w:t xml:space="preserve">, </w:t>
      </w:r>
      <w:proofErr w:type="spellStart"/>
      <w:r w:rsidRPr="00F23105">
        <w:rPr>
          <w:sz w:val="23"/>
          <w:szCs w:val="23"/>
        </w:rPr>
        <w:t>University</w:t>
      </w:r>
      <w:proofErr w:type="spellEnd"/>
      <w:r w:rsidRPr="00F23105">
        <w:rPr>
          <w:sz w:val="23"/>
          <w:szCs w:val="23"/>
        </w:rPr>
        <w:t xml:space="preserve"> </w:t>
      </w:r>
      <w:proofErr w:type="spellStart"/>
      <w:r w:rsidRPr="00F23105">
        <w:rPr>
          <w:sz w:val="23"/>
          <w:szCs w:val="23"/>
        </w:rPr>
        <w:t>of</w:t>
      </w:r>
      <w:proofErr w:type="spellEnd"/>
      <w:r w:rsidRPr="00F23105">
        <w:rPr>
          <w:sz w:val="23"/>
          <w:szCs w:val="23"/>
        </w:rPr>
        <w:t xml:space="preserve"> South Carolina, </w:t>
      </w:r>
      <w:proofErr w:type="spellStart"/>
      <w:r w:rsidRPr="00F23105">
        <w:rPr>
          <w:sz w:val="23"/>
          <w:szCs w:val="23"/>
        </w:rPr>
        <w:t>Purdue</w:t>
      </w:r>
      <w:proofErr w:type="spellEnd"/>
      <w:r w:rsidRPr="00F23105">
        <w:rPr>
          <w:sz w:val="23"/>
          <w:szCs w:val="23"/>
        </w:rPr>
        <w:t xml:space="preserve"> </w:t>
      </w:r>
      <w:proofErr w:type="spellStart"/>
      <w:r w:rsidRPr="00F23105">
        <w:rPr>
          <w:sz w:val="23"/>
          <w:szCs w:val="23"/>
        </w:rPr>
        <w:t>University</w:t>
      </w:r>
      <w:proofErr w:type="spellEnd"/>
      <w:r w:rsidRPr="00F23105">
        <w:rPr>
          <w:sz w:val="23"/>
          <w:szCs w:val="23"/>
        </w:rPr>
        <w:t xml:space="preserve">, Rice </w:t>
      </w:r>
      <w:proofErr w:type="spellStart"/>
      <w:r w:rsidRPr="00F23105">
        <w:rPr>
          <w:sz w:val="23"/>
          <w:szCs w:val="23"/>
        </w:rPr>
        <w:t>University</w:t>
      </w:r>
      <w:proofErr w:type="spellEnd"/>
      <w:r w:rsidRPr="00F23105">
        <w:rPr>
          <w:sz w:val="23"/>
          <w:szCs w:val="23"/>
        </w:rPr>
        <w:t xml:space="preserve">, Columbia </w:t>
      </w:r>
      <w:proofErr w:type="spellStart"/>
      <w:r w:rsidRPr="00F23105">
        <w:rPr>
          <w:sz w:val="23"/>
          <w:szCs w:val="23"/>
        </w:rPr>
        <w:t>University</w:t>
      </w:r>
      <w:proofErr w:type="spellEnd"/>
      <w:r w:rsidRPr="00F23105">
        <w:rPr>
          <w:sz w:val="23"/>
          <w:szCs w:val="23"/>
        </w:rPr>
        <w:t xml:space="preserve">, Cornell </w:t>
      </w:r>
      <w:proofErr w:type="spellStart"/>
      <w:r w:rsidRPr="00F23105">
        <w:rPr>
          <w:sz w:val="23"/>
          <w:szCs w:val="23"/>
        </w:rPr>
        <w:t>University</w:t>
      </w:r>
      <w:proofErr w:type="spellEnd"/>
      <w:r w:rsidRPr="00F23105">
        <w:rPr>
          <w:sz w:val="23"/>
          <w:szCs w:val="23"/>
        </w:rPr>
        <w:t xml:space="preserve">, </w:t>
      </w:r>
      <w:proofErr w:type="spellStart"/>
      <w:r w:rsidRPr="00F23105">
        <w:rPr>
          <w:sz w:val="23"/>
          <w:szCs w:val="23"/>
        </w:rPr>
        <w:t>University</w:t>
      </w:r>
      <w:proofErr w:type="spellEnd"/>
      <w:r w:rsidRPr="00F23105">
        <w:rPr>
          <w:sz w:val="23"/>
          <w:szCs w:val="23"/>
        </w:rPr>
        <w:t xml:space="preserve"> </w:t>
      </w:r>
      <w:proofErr w:type="spellStart"/>
      <w:r w:rsidRPr="00F23105">
        <w:rPr>
          <w:sz w:val="23"/>
          <w:szCs w:val="23"/>
        </w:rPr>
        <w:t>of</w:t>
      </w:r>
      <w:proofErr w:type="spellEnd"/>
      <w:r w:rsidRPr="00F23105">
        <w:rPr>
          <w:sz w:val="23"/>
          <w:szCs w:val="23"/>
        </w:rPr>
        <w:t xml:space="preserve"> </w:t>
      </w:r>
      <w:proofErr w:type="spellStart"/>
      <w:r w:rsidRPr="00F23105">
        <w:rPr>
          <w:sz w:val="23"/>
          <w:szCs w:val="23"/>
        </w:rPr>
        <w:t>California-Los</w:t>
      </w:r>
      <w:proofErr w:type="spellEnd"/>
      <w:r w:rsidRPr="00F23105">
        <w:rPr>
          <w:sz w:val="23"/>
          <w:szCs w:val="23"/>
        </w:rPr>
        <w:t xml:space="preserve"> Angeles.</w:t>
      </w:r>
    </w:p>
    <w:p w:rsidR="001E143B" w:rsidRPr="00F23105" w:rsidRDefault="001E143B" w:rsidP="0055217E">
      <w:pPr>
        <w:spacing w:after="0" w:line="240" w:lineRule="auto"/>
        <w:jc w:val="both"/>
        <w:rPr>
          <w:sz w:val="23"/>
          <w:szCs w:val="23"/>
        </w:rPr>
      </w:pPr>
    </w:p>
    <w:p w:rsidR="00F23105" w:rsidRDefault="00F23105">
      <w:pPr>
        <w:rPr>
          <w:b/>
          <w:sz w:val="23"/>
          <w:szCs w:val="23"/>
        </w:rPr>
      </w:pPr>
      <w:r>
        <w:rPr>
          <w:b/>
          <w:sz w:val="23"/>
          <w:szCs w:val="23"/>
        </w:rPr>
        <w:br w:type="page"/>
      </w:r>
    </w:p>
    <w:p w:rsidR="001E143B" w:rsidRPr="00F23105" w:rsidRDefault="001E143B" w:rsidP="001E143B">
      <w:pPr>
        <w:spacing w:after="0" w:line="240" w:lineRule="auto"/>
        <w:jc w:val="both"/>
        <w:rPr>
          <w:b/>
          <w:sz w:val="23"/>
          <w:szCs w:val="23"/>
        </w:rPr>
      </w:pPr>
      <w:r w:rsidRPr="00F23105">
        <w:rPr>
          <w:b/>
          <w:sz w:val="23"/>
          <w:szCs w:val="23"/>
        </w:rPr>
        <w:lastRenderedPageBreak/>
        <w:t>UM NOVO CENÁRIO:</w:t>
      </w:r>
    </w:p>
    <w:p w:rsidR="001E143B" w:rsidRPr="00F23105" w:rsidRDefault="001E143B" w:rsidP="001E143B">
      <w:pPr>
        <w:spacing w:after="0" w:line="240" w:lineRule="auto"/>
        <w:jc w:val="both"/>
        <w:rPr>
          <w:b/>
          <w:sz w:val="23"/>
          <w:szCs w:val="23"/>
        </w:rPr>
      </w:pPr>
      <w:r w:rsidRPr="00F23105">
        <w:rPr>
          <w:b/>
          <w:sz w:val="23"/>
          <w:szCs w:val="23"/>
        </w:rPr>
        <w:t>A POSSIBILIDADE DE CONTINUAÇÃO DA EDUCAÇÃO JESUÍTA</w:t>
      </w:r>
    </w:p>
    <w:p w:rsidR="001E143B" w:rsidRPr="00F23105" w:rsidRDefault="001E143B" w:rsidP="001E143B">
      <w:pPr>
        <w:spacing w:after="0" w:line="240" w:lineRule="auto"/>
        <w:jc w:val="both"/>
        <w:rPr>
          <w:sz w:val="23"/>
          <w:szCs w:val="23"/>
        </w:rPr>
      </w:pPr>
    </w:p>
    <w:p w:rsidR="001E143B" w:rsidRPr="00F23105" w:rsidRDefault="001E143B" w:rsidP="001E143B">
      <w:pPr>
        <w:spacing w:after="0" w:line="240" w:lineRule="auto"/>
        <w:jc w:val="both"/>
        <w:rPr>
          <w:sz w:val="23"/>
          <w:szCs w:val="23"/>
        </w:rPr>
      </w:pPr>
      <w:r w:rsidRPr="00F23105">
        <w:rPr>
          <w:sz w:val="23"/>
          <w:szCs w:val="23"/>
        </w:rPr>
        <w:t>O fato de a Companhia de Jesus ter excelentes universidades no exterior pode ser mais adequadamente considerado como opção de continuidade da educação jesuíta recebida pelos alunos no Colégio Loyola. Alunos e pais poderão conhecer melhor a possibilidade e os benefícios de fazer graduação em uma instituição de ensino de tradição jesuíta fora do Brasil. Além disso, os alunos concluintes do Ensino Médio tentarão vagas não apenas em universidades brasileiras, mas também em universidades jesuítas nos EUA, definindo-se, então, a abordagem final de sua carreira universitária e profissional ao receberem os resultados de ambas.</w:t>
      </w:r>
    </w:p>
    <w:p w:rsidR="001E143B" w:rsidRPr="00F23105" w:rsidRDefault="001E143B" w:rsidP="001E143B">
      <w:pPr>
        <w:spacing w:after="0" w:line="240" w:lineRule="auto"/>
        <w:jc w:val="both"/>
        <w:rPr>
          <w:sz w:val="23"/>
          <w:szCs w:val="23"/>
        </w:rPr>
      </w:pPr>
    </w:p>
    <w:p w:rsidR="001E143B" w:rsidRPr="00F23105" w:rsidRDefault="001E143B" w:rsidP="001E143B">
      <w:pPr>
        <w:spacing w:after="0" w:line="240" w:lineRule="auto"/>
        <w:jc w:val="both"/>
        <w:rPr>
          <w:b/>
          <w:sz w:val="23"/>
          <w:szCs w:val="23"/>
        </w:rPr>
      </w:pPr>
      <w:r w:rsidRPr="00F23105">
        <w:rPr>
          <w:b/>
          <w:sz w:val="23"/>
          <w:szCs w:val="23"/>
        </w:rPr>
        <w:t xml:space="preserve">Por meio dessa parceria, as possibilidades para os alunos são: </w:t>
      </w:r>
    </w:p>
    <w:p w:rsidR="001E143B" w:rsidRPr="00F23105" w:rsidRDefault="001E143B" w:rsidP="001E143B">
      <w:pPr>
        <w:spacing w:after="0" w:line="240" w:lineRule="auto"/>
        <w:jc w:val="both"/>
        <w:rPr>
          <w:sz w:val="23"/>
          <w:szCs w:val="23"/>
        </w:rPr>
      </w:pPr>
    </w:p>
    <w:p w:rsidR="001E143B" w:rsidRPr="00F23105" w:rsidRDefault="001E143B" w:rsidP="001E143B">
      <w:pPr>
        <w:spacing w:after="0" w:line="240" w:lineRule="auto"/>
        <w:jc w:val="both"/>
        <w:rPr>
          <w:sz w:val="23"/>
          <w:szCs w:val="23"/>
        </w:rPr>
      </w:pPr>
      <w:r w:rsidRPr="00F23105">
        <w:rPr>
          <w:sz w:val="23"/>
          <w:szCs w:val="23"/>
        </w:rPr>
        <w:t>a)</w:t>
      </w:r>
      <w:r w:rsidR="00117FB6" w:rsidRPr="00F23105">
        <w:rPr>
          <w:sz w:val="23"/>
          <w:szCs w:val="23"/>
        </w:rPr>
        <w:t xml:space="preserve"> </w:t>
      </w:r>
      <w:r w:rsidRPr="00F23105">
        <w:rPr>
          <w:sz w:val="23"/>
          <w:szCs w:val="23"/>
        </w:rPr>
        <w:t>oportunidades e benefícios de concorrer a vagas em universidades jesuítas nos EUA, aproximadamente 30 (trinta) opçõ</w:t>
      </w:r>
      <w:r w:rsidR="00DE0B95">
        <w:rPr>
          <w:sz w:val="23"/>
          <w:szCs w:val="23"/>
        </w:rPr>
        <w:t xml:space="preserve">es, ofertadas pela </w:t>
      </w:r>
      <w:proofErr w:type="spellStart"/>
      <w:r w:rsidR="00DE0B95">
        <w:rPr>
          <w:sz w:val="23"/>
          <w:szCs w:val="23"/>
        </w:rPr>
        <w:t>Daquiprafora</w:t>
      </w:r>
      <w:proofErr w:type="spellEnd"/>
      <w:r w:rsidR="00DE0B95">
        <w:rPr>
          <w:sz w:val="23"/>
          <w:szCs w:val="23"/>
        </w:rPr>
        <w:t>;</w:t>
      </w:r>
    </w:p>
    <w:p w:rsidR="001E143B" w:rsidRPr="00F23105" w:rsidRDefault="001E143B" w:rsidP="001E143B">
      <w:pPr>
        <w:spacing w:after="0" w:line="240" w:lineRule="auto"/>
        <w:jc w:val="both"/>
        <w:rPr>
          <w:sz w:val="23"/>
          <w:szCs w:val="23"/>
        </w:rPr>
      </w:pPr>
      <w:r w:rsidRPr="00F23105">
        <w:rPr>
          <w:sz w:val="23"/>
          <w:szCs w:val="23"/>
        </w:rPr>
        <w:t>b)</w:t>
      </w:r>
      <w:r w:rsidR="00117FB6" w:rsidRPr="00F23105">
        <w:rPr>
          <w:sz w:val="23"/>
          <w:szCs w:val="23"/>
        </w:rPr>
        <w:t xml:space="preserve"> </w:t>
      </w:r>
      <w:r w:rsidRPr="00F23105">
        <w:rPr>
          <w:sz w:val="23"/>
          <w:szCs w:val="23"/>
        </w:rPr>
        <w:t xml:space="preserve">assessoria da </w:t>
      </w:r>
      <w:proofErr w:type="spellStart"/>
      <w:r w:rsidRPr="00F23105">
        <w:rPr>
          <w:sz w:val="23"/>
          <w:szCs w:val="23"/>
        </w:rPr>
        <w:t>Daquiprafora</w:t>
      </w:r>
      <w:proofErr w:type="spellEnd"/>
      <w:r w:rsidRPr="00F23105">
        <w:rPr>
          <w:sz w:val="23"/>
          <w:szCs w:val="23"/>
        </w:rPr>
        <w:t xml:space="preserve"> para selecionar as universidades jesuítas e se preparar para os processos de admissão:</w:t>
      </w:r>
    </w:p>
    <w:p w:rsidR="001E143B" w:rsidRPr="00F23105" w:rsidRDefault="001E143B" w:rsidP="00117FB6">
      <w:pPr>
        <w:pStyle w:val="ListParagraph"/>
        <w:numPr>
          <w:ilvl w:val="0"/>
          <w:numId w:val="3"/>
        </w:numPr>
        <w:spacing w:after="0" w:line="240" w:lineRule="auto"/>
        <w:jc w:val="both"/>
        <w:rPr>
          <w:sz w:val="23"/>
          <w:szCs w:val="23"/>
        </w:rPr>
      </w:pPr>
      <w:r w:rsidRPr="00F23105">
        <w:rPr>
          <w:sz w:val="23"/>
          <w:szCs w:val="23"/>
        </w:rPr>
        <w:t>seleção de universidades que têm perfil adequado para o aluno, para que as chances de admissão e de obtenção de bolsas sejam maiores;</w:t>
      </w:r>
    </w:p>
    <w:p w:rsidR="001E143B" w:rsidRPr="00F23105" w:rsidRDefault="001E143B" w:rsidP="00117FB6">
      <w:pPr>
        <w:pStyle w:val="ListParagraph"/>
        <w:numPr>
          <w:ilvl w:val="0"/>
          <w:numId w:val="3"/>
        </w:numPr>
        <w:spacing w:after="0" w:line="240" w:lineRule="auto"/>
        <w:jc w:val="both"/>
        <w:rPr>
          <w:sz w:val="23"/>
          <w:szCs w:val="23"/>
        </w:rPr>
      </w:pPr>
      <w:r w:rsidRPr="00F23105">
        <w:rPr>
          <w:sz w:val="23"/>
          <w:szCs w:val="23"/>
        </w:rPr>
        <w:t>auxílio na candidatura: documentos, provas, cartas, redações, matrícula, pré-embarque;</w:t>
      </w:r>
    </w:p>
    <w:p w:rsidR="001E143B" w:rsidRPr="00F23105" w:rsidRDefault="001E143B" w:rsidP="00117FB6">
      <w:pPr>
        <w:pStyle w:val="ListParagraph"/>
        <w:numPr>
          <w:ilvl w:val="0"/>
          <w:numId w:val="3"/>
        </w:numPr>
        <w:spacing w:after="0" w:line="240" w:lineRule="auto"/>
        <w:jc w:val="both"/>
        <w:rPr>
          <w:sz w:val="23"/>
          <w:szCs w:val="23"/>
        </w:rPr>
      </w:pPr>
      <w:r w:rsidRPr="00F23105">
        <w:rPr>
          <w:sz w:val="23"/>
          <w:szCs w:val="23"/>
        </w:rPr>
        <w:t>acompanhamento durante a duração do curso no exterior;</w:t>
      </w:r>
    </w:p>
    <w:p w:rsidR="001E143B" w:rsidRPr="00F23105" w:rsidRDefault="001E143B" w:rsidP="001E143B">
      <w:pPr>
        <w:spacing w:after="0" w:line="240" w:lineRule="auto"/>
        <w:jc w:val="both"/>
        <w:rPr>
          <w:sz w:val="23"/>
          <w:szCs w:val="23"/>
        </w:rPr>
      </w:pPr>
      <w:r w:rsidRPr="00F23105">
        <w:rPr>
          <w:sz w:val="23"/>
          <w:szCs w:val="23"/>
        </w:rPr>
        <w:t>c)</w:t>
      </w:r>
      <w:r w:rsidR="00117FB6" w:rsidRPr="00F23105">
        <w:rPr>
          <w:sz w:val="23"/>
          <w:szCs w:val="23"/>
        </w:rPr>
        <w:t xml:space="preserve"> </w:t>
      </w:r>
      <w:r w:rsidRPr="00F23105">
        <w:rPr>
          <w:sz w:val="23"/>
          <w:szCs w:val="23"/>
        </w:rPr>
        <w:t xml:space="preserve">contato permanente entre a </w:t>
      </w:r>
      <w:proofErr w:type="spellStart"/>
      <w:r w:rsidRPr="00F23105">
        <w:rPr>
          <w:sz w:val="23"/>
          <w:szCs w:val="23"/>
        </w:rPr>
        <w:t>Daquiprafora</w:t>
      </w:r>
      <w:proofErr w:type="spellEnd"/>
      <w:r w:rsidRPr="00F23105">
        <w:rPr>
          <w:sz w:val="23"/>
          <w:szCs w:val="23"/>
        </w:rPr>
        <w:t xml:space="preserve"> e as universidades jesuítas buscando mais benefícios para os alunos do e para o Colégio Loyola.</w:t>
      </w:r>
    </w:p>
    <w:p w:rsidR="001E143B" w:rsidRPr="00F23105" w:rsidRDefault="001E143B" w:rsidP="001E143B">
      <w:pPr>
        <w:spacing w:after="0" w:line="240" w:lineRule="auto"/>
        <w:jc w:val="both"/>
        <w:rPr>
          <w:sz w:val="23"/>
          <w:szCs w:val="23"/>
        </w:rPr>
      </w:pPr>
    </w:p>
    <w:p w:rsidR="001E143B" w:rsidRPr="00F23105" w:rsidRDefault="001E143B" w:rsidP="001E143B">
      <w:pPr>
        <w:spacing w:after="0" w:line="240" w:lineRule="auto"/>
        <w:jc w:val="both"/>
        <w:rPr>
          <w:sz w:val="23"/>
          <w:szCs w:val="23"/>
        </w:rPr>
      </w:pPr>
      <w:r w:rsidRPr="00F23105">
        <w:rPr>
          <w:sz w:val="23"/>
          <w:szCs w:val="23"/>
        </w:rPr>
        <w:lastRenderedPageBreak/>
        <w:t xml:space="preserve">Instada pelo Colégio Loyola, a </w:t>
      </w:r>
      <w:proofErr w:type="spellStart"/>
      <w:r w:rsidRPr="00F23105">
        <w:rPr>
          <w:sz w:val="23"/>
          <w:szCs w:val="23"/>
        </w:rPr>
        <w:t>Daquiprafora</w:t>
      </w:r>
      <w:proofErr w:type="spellEnd"/>
      <w:r w:rsidRPr="00F23105">
        <w:rPr>
          <w:sz w:val="23"/>
          <w:szCs w:val="23"/>
        </w:rPr>
        <w:t xml:space="preserve"> pesquisou e fez contato com muitas universidades jesuítas nos Estados Unidos. Dentre elas, </w:t>
      </w:r>
      <w:proofErr w:type="spellStart"/>
      <w:r w:rsidRPr="00F23105">
        <w:rPr>
          <w:sz w:val="23"/>
          <w:szCs w:val="23"/>
        </w:rPr>
        <w:t>Creighton</w:t>
      </w:r>
      <w:proofErr w:type="spellEnd"/>
      <w:r w:rsidRPr="00F23105">
        <w:rPr>
          <w:sz w:val="23"/>
          <w:szCs w:val="23"/>
        </w:rPr>
        <w:t xml:space="preserve"> </w:t>
      </w:r>
      <w:proofErr w:type="spellStart"/>
      <w:r w:rsidRPr="00F23105">
        <w:rPr>
          <w:sz w:val="23"/>
          <w:szCs w:val="23"/>
        </w:rPr>
        <w:t>University</w:t>
      </w:r>
      <w:proofErr w:type="spellEnd"/>
      <w:r w:rsidRPr="00F23105">
        <w:rPr>
          <w:sz w:val="23"/>
          <w:szCs w:val="23"/>
        </w:rPr>
        <w:t xml:space="preserve">, St. </w:t>
      </w:r>
      <w:proofErr w:type="spellStart"/>
      <w:r w:rsidRPr="00F23105">
        <w:rPr>
          <w:sz w:val="23"/>
          <w:szCs w:val="23"/>
        </w:rPr>
        <w:t>Joseph’s</w:t>
      </w:r>
      <w:proofErr w:type="spellEnd"/>
      <w:r w:rsidRPr="00F23105">
        <w:rPr>
          <w:sz w:val="23"/>
          <w:szCs w:val="23"/>
        </w:rPr>
        <w:t xml:space="preserve"> </w:t>
      </w:r>
      <w:proofErr w:type="spellStart"/>
      <w:r w:rsidRPr="00F23105">
        <w:rPr>
          <w:sz w:val="23"/>
          <w:szCs w:val="23"/>
        </w:rPr>
        <w:t>University</w:t>
      </w:r>
      <w:proofErr w:type="spellEnd"/>
      <w:r w:rsidRPr="00F23105">
        <w:rPr>
          <w:sz w:val="23"/>
          <w:szCs w:val="23"/>
        </w:rPr>
        <w:t xml:space="preserve"> e </w:t>
      </w:r>
      <w:proofErr w:type="spellStart"/>
      <w:r w:rsidRPr="00F23105">
        <w:rPr>
          <w:sz w:val="23"/>
          <w:szCs w:val="23"/>
        </w:rPr>
        <w:t>Fordham</w:t>
      </w:r>
      <w:proofErr w:type="spellEnd"/>
      <w:r w:rsidRPr="00F23105">
        <w:rPr>
          <w:sz w:val="23"/>
          <w:szCs w:val="23"/>
        </w:rPr>
        <w:t xml:space="preserve"> </w:t>
      </w:r>
      <w:proofErr w:type="spellStart"/>
      <w:r w:rsidRPr="00F23105">
        <w:rPr>
          <w:sz w:val="23"/>
          <w:szCs w:val="23"/>
        </w:rPr>
        <w:t>University</w:t>
      </w:r>
      <w:proofErr w:type="spellEnd"/>
      <w:r w:rsidRPr="00F23105">
        <w:rPr>
          <w:sz w:val="23"/>
          <w:szCs w:val="23"/>
        </w:rPr>
        <w:t xml:space="preserve"> demonstraram-se muito interessadas em estabelecer uma parceria consistente com o Colégio Loyola. Obviamente, uma vez que o processo de admissão considera principalmente o mérito acadêmico, tais instituições não podem garantir vaga para o aluno, que competirá no conjunto dos interessados. Algumas universidades e faculdades jesuítas concedem bolsas para alunos egressos de colégios jesuítas. Essas possibilidades estão listadas nos quadros </w:t>
      </w:r>
      <w:r w:rsidR="00117FB6" w:rsidRPr="00F23105">
        <w:rPr>
          <w:sz w:val="23"/>
          <w:szCs w:val="23"/>
        </w:rPr>
        <w:t>dos anexos I e II</w:t>
      </w:r>
      <w:r w:rsidRPr="00F23105">
        <w:rPr>
          <w:sz w:val="23"/>
          <w:szCs w:val="23"/>
        </w:rPr>
        <w:t>, segundo os rankings de cursos específicos que são fortes em cada uma das faculdades.</w:t>
      </w:r>
    </w:p>
    <w:p w:rsidR="001E143B" w:rsidRPr="00F23105" w:rsidRDefault="001E143B" w:rsidP="001E143B">
      <w:pPr>
        <w:spacing w:after="0" w:line="240" w:lineRule="auto"/>
        <w:jc w:val="both"/>
        <w:rPr>
          <w:sz w:val="23"/>
          <w:szCs w:val="23"/>
        </w:rPr>
      </w:pPr>
    </w:p>
    <w:p w:rsidR="00A45B2E" w:rsidRPr="004E14CA" w:rsidRDefault="004E14CA" w:rsidP="0055217E">
      <w:pPr>
        <w:spacing w:after="0" w:line="240" w:lineRule="auto"/>
        <w:jc w:val="both"/>
      </w:pPr>
      <w:r w:rsidRPr="004E14CA">
        <w:rPr>
          <w:rFonts w:ascii="Calibri" w:hAnsi="Calibri"/>
          <w:sz w:val="23"/>
          <w:szCs w:val="23"/>
        </w:rPr>
        <w:t xml:space="preserve">Confira, no fim da apresentação, os anexos I e II com algumas das melhores universidades e faculdades jesuítas, entre as quais a Boston </w:t>
      </w:r>
      <w:proofErr w:type="spellStart"/>
      <w:r w:rsidRPr="004E14CA">
        <w:rPr>
          <w:rFonts w:ascii="Calibri" w:hAnsi="Calibri"/>
          <w:sz w:val="23"/>
          <w:szCs w:val="23"/>
        </w:rPr>
        <w:t>College</w:t>
      </w:r>
      <w:proofErr w:type="spellEnd"/>
      <w:r w:rsidRPr="004E14CA">
        <w:rPr>
          <w:rFonts w:ascii="Calibri" w:hAnsi="Calibri"/>
          <w:sz w:val="23"/>
          <w:szCs w:val="23"/>
        </w:rPr>
        <w:t xml:space="preserve"> e a Georgetown </w:t>
      </w:r>
      <w:proofErr w:type="spellStart"/>
      <w:r w:rsidRPr="004E14CA">
        <w:rPr>
          <w:rFonts w:ascii="Calibri" w:hAnsi="Calibri"/>
          <w:sz w:val="23"/>
          <w:szCs w:val="23"/>
        </w:rPr>
        <w:t>University</w:t>
      </w:r>
      <w:proofErr w:type="spellEnd"/>
      <w:r w:rsidRPr="004E14CA">
        <w:rPr>
          <w:rFonts w:ascii="Calibri" w:hAnsi="Calibri"/>
          <w:sz w:val="23"/>
          <w:szCs w:val="23"/>
        </w:rPr>
        <w:t xml:space="preserve">, que estão entre as 200 melhores do mundo, conforme o link </w:t>
      </w:r>
      <w:r w:rsidRPr="004E14CA">
        <w:rPr>
          <w:rFonts w:ascii="Calibri" w:hAnsi="Calibri"/>
        </w:rPr>
        <w:t>http://www.timeshighereducation.co.uk/world-university-rankings/2013-14/world-ranking</w:t>
      </w:r>
      <w:r>
        <w:rPr>
          <w:rFonts w:ascii="Calibri" w:hAnsi="Calibri"/>
        </w:rPr>
        <w:t>.</w:t>
      </w:r>
    </w:p>
    <w:p w:rsidR="004E14CA" w:rsidRDefault="004E14CA" w:rsidP="0055217E">
      <w:pPr>
        <w:spacing w:after="0" w:line="240" w:lineRule="auto"/>
        <w:jc w:val="both"/>
        <w:rPr>
          <w:b/>
          <w:sz w:val="23"/>
          <w:szCs w:val="23"/>
        </w:rPr>
      </w:pPr>
    </w:p>
    <w:p w:rsidR="00900743" w:rsidRPr="00F23105" w:rsidRDefault="00B466CD" w:rsidP="0055217E">
      <w:pPr>
        <w:spacing w:after="0" w:line="240" w:lineRule="auto"/>
        <w:jc w:val="both"/>
        <w:rPr>
          <w:b/>
          <w:sz w:val="23"/>
          <w:szCs w:val="23"/>
        </w:rPr>
      </w:pPr>
      <w:r w:rsidRPr="00F23105">
        <w:rPr>
          <w:b/>
          <w:sz w:val="23"/>
          <w:szCs w:val="23"/>
        </w:rPr>
        <w:t>TERMOS DA PARCERIA</w:t>
      </w:r>
    </w:p>
    <w:p w:rsidR="00B466CD" w:rsidRPr="00F23105" w:rsidRDefault="00B466CD" w:rsidP="0055217E">
      <w:pPr>
        <w:spacing w:after="0" w:line="240" w:lineRule="auto"/>
        <w:jc w:val="both"/>
        <w:rPr>
          <w:sz w:val="23"/>
          <w:szCs w:val="23"/>
        </w:rPr>
      </w:pPr>
    </w:p>
    <w:p w:rsidR="00900743" w:rsidRPr="00F23105" w:rsidRDefault="00900743" w:rsidP="0055217E">
      <w:pPr>
        <w:spacing w:after="0" w:line="240" w:lineRule="auto"/>
        <w:jc w:val="both"/>
        <w:rPr>
          <w:sz w:val="23"/>
          <w:szCs w:val="23"/>
        </w:rPr>
      </w:pPr>
      <w:r w:rsidRPr="00F23105">
        <w:rPr>
          <w:sz w:val="23"/>
          <w:szCs w:val="23"/>
        </w:rPr>
        <w:t xml:space="preserve">O Colégio Loyola será assistido pela agência </w:t>
      </w:r>
      <w:proofErr w:type="spellStart"/>
      <w:r w:rsidRPr="00F23105">
        <w:rPr>
          <w:sz w:val="23"/>
          <w:szCs w:val="23"/>
        </w:rPr>
        <w:t>Daquiprafora</w:t>
      </w:r>
      <w:proofErr w:type="spellEnd"/>
      <w:r w:rsidRPr="00F23105">
        <w:rPr>
          <w:sz w:val="23"/>
          <w:szCs w:val="23"/>
        </w:rPr>
        <w:t xml:space="preserve"> por meio de contatos e parcerias com universidades jesuítas, de consultorias aos alunos interessados em estudar no exterior e da organização de cursos de férias.</w:t>
      </w:r>
    </w:p>
    <w:p w:rsidR="00900743" w:rsidRPr="00F23105" w:rsidRDefault="00900743" w:rsidP="0055217E">
      <w:pPr>
        <w:spacing w:after="0" w:line="240" w:lineRule="auto"/>
        <w:jc w:val="both"/>
        <w:rPr>
          <w:sz w:val="23"/>
          <w:szCs w:val="23"/>
        </w:rPr>
      </w:pPr>
    </w:p>
    <w:p w:rsidR="00900743" w:rsidRPr="00F23105" w:rsidRDefault="00900743" w:rsidP="0055217E">
      <w:pPr>
        <w:spacing w:after="0" w:line="240" w:lineRule="auto"/>
        <w:jc w:val="both"/>
        <w:rPr>
          <w:sz w:val="23"/>
          <w:szCs w:val="23"/>
        </w:rPr>
      </w:pPr>
      <w:r w:rsidRPr="00F23105">
        <w:rPr>
          <w:sz w:val="23"/>
          <w:szCs w:val="23"/>
        </w:rPr>
        <w:t>A consultoria da agência para os alunos interessados é um serviço contrat</w:t>
      </w:r>
      <w:r w:rsidR="007C5B54" w:rsidRPr="00F23105">
        <w:rPr>
          <w:sz w:val="23"/>
          <w:szCs w:val="23"/>
        </w:rPr>
        <w:t>ado entre a família e a agência.</w:t>
      </w:r>
      <w:r w:rsidRPr="00F23105">
        <w:rPr>
          <w:sz w:val="23"/>
          <w:szCs w:val="23"/>
        </w:rPr>
        <w:t xml:space="preserve"> </w:t>
      </w:r>
      <w:r w:rsidR="007C5B54" w:rsidRPr="00F23105">
        <w:rPr>
          <w:sz w:val="23"/>
          <w:szCs w:val="23"/>
        </w:rPr>
        <w:t>E</w:t>
      </w:r>
      <w:r w:rsidRPr="00F23105">
        <w:rPr>
          <w:sz w:val="23"/>
          <w:szCs w:val="23"/>
        </w:rPr>
        <w:t xml:space="preserve">nvolve todo o processo de candidatura, como a inscrição para os testes e para o processo de seleção das universidades, o envio de documentos (durante o processo de matrícula), obtenção de seguro de saúde e moradia. Para maximizar </w:t>
      </w:r>
      <w:r w:rsidRPr="00F23105">
        <w:rPr>
          <w:sz w:val="23"/>
          <w:szCs w:val="23"/>
        </w:rPr>
        <w:lastRenderedPageBreak/>
        <w:t xml:space="preserve">as chances de sucesso do aluno no processo, a agência fará simulação de entrevistas, revisão de cartas de recomendação e das redações. Após o aluno embarcar para os EUA, a </w:t>
      </w:r>
      <w:proofErr w:type="spellStart"/>
      <w:r w:rsidRPr="00F23105">
        <w:rPr>
          <w:sz w:val="23"/>
          <w:szCs w:val="23"/>
        </w:rPr>
        <w:t>Daquiprafora</w:t>
      </w:r>
      <w:proofErr w:type="spellEnd"/>
      <w:r w:rsidRPr="00F23105">
        <w:rPr>
          <w:sz w:val="23"/>
          <w:szCs w:val="23"/>
        </w:rPr>
        <w:t xml:space="preserve"> e o encarregado da internacionalização do Colégio Loyola continuarão fazendo um acompanhamento próximo ao aluno, visando ao desenvolvimento profissional do discente. </w:t>
      </w:r>
    </w:p>
    <w:p w:rsidR="00900743" w:rsidRPr="00F23105" w:rsidRDefault="00900743" w:rsidP="0055217E">
      <w:pPr>
        <w:spacing w:after="0" w:line="240" w:lineRule="auto"/>
        <w:jc w:val="both"/>
        <w:rPr>
          <w:sz w:val="23"/>
          <w:szCs w:val="23"/>
        </w:rPr>
      </w:pPr>
    </w:p>
    <w:p w:rsidR="00900743" w:rsidRPr="00F23105" w:rsidRDefault="00900743" w:rsidP="0055217E">
      <w:pPr>
        <w:spacing w:after="0" w:line="240" w:lineRule="auto"/>
        <w:jc w:val="both"/>
        <w:rPr>
          <w:sz w:val="23"/>
          <w:szCs w:val="23"/>
        </w:rPr>
      </w:pPr>
      <w:r w:rsidRPr="00F23105">
        <w:rPr>
          <w:sz w:val="23"/>
          <w:szCs w:val="23"/>
        </w:rPr>
        <w:t xml:space="preserve">Os cursos de férias visam dar aos alunos interessados um conhecimento prévio do ambiente acadêmico de uma universidade nos EUA e um melhor conhecimento de uma universidade jesuíta. A agência parceira organizará um programa de viagem para os alunos do </w:t>
      </w:r>
      <w:r w:rsidR="0004321F" w:rsidRPr="00F23105">
        <w:rPr>
          <w:sz w:val="23"/>
          <w:szCs w:val="23"/>
        </w:rPr>
        <w:t>Ensino Médio</w:t>
      </w:r>
      <w:r w:rsidRPr="00F23105">
        <w:rPr>
          <w:sz w:val="23"/>
          <w:szCs w:val="23"/>
        </w:rPr>
        <w:t xml:space="preserve"> no mês de julho de cada ano. Esse programa envolverá estudos, visitas de campo, atividades de liderança e de lazer.</w:t>
      </w:r>
    </w:p>
    <w:p w:rsidR="007C5B54" w:rsidRPr="00F23105" w:rsidRDefault="007C5B54" w:rsidP="0055217E">
      <w:pPr>
        <w:spacing w:after="0" w:line="240" w:lineRule="auto"/>
        <w:jc w:val="both"/>
        <w:rPr>
          <w:sz w:val="23"/>
          <w:szCs w:val="23"/>
        </w:rPr>
      </w:pPr>
    </w:p>
    <w:p w:rsidR="00900743" w:rsidRPr="00F23105" w:rsidRDefault="007C5B54" w:rsidP="0055217E">
      <w:pPr>
        <w:spacing w:after="0" w:line="240" w:lineRule="auto"/>
        <w:jc w:val="both"/>
        <w:rPr>
          <w:b/>
          <w:sz w:val="23"/>
          <w:szCs w:val="23"/>
        </w:rPr>
      </w:pPr>
      <w:r w:rsidRPr="00F23105">
        <w:rPr>
          <w:b/>
          <w:sz w:val="23"/>
          <w:szCs w:val="23"/>
        </w:rPr>
        <w:t>PROCESSO SELETIVO DAS UNIVERSIDADES NORTE-AMERICANAS</w:t>
      </w:r>
    </w:p>
    <w:p w:rsidR="007C5B54" w:rsidRPr="00F23105" w:rsidRDefault="007C5B54" w:rsidP="0055217E">
      <w:pPr>
        <w:spacing w:after="0" w:line="240" w:lineRule="auto"/>
        <w:jc w:val="both"/>
        <w:rPr>
          <w:sz w:val="23"/>
          <w:szCs w:val="23"/>
        </w:rPr>
      </w:pPr>
    </w:p>
    <w:p w:rsidR="00900743" w:rsidRPr="00F23105" w:rsidRDefault="00900743" w:rsidP="0055217E">
      <w:pPr>
        <w:spacing w:after="0" w:line="240" w:lineRule="auto"/>
        <w:jc w:val="both"/>
        <w:rPr>
          <w:sz w:val="23"/>
          <w:szCs w:val="23"/>
        </w:rPr>
      </w:pPr>
      <w:r w:rsidRPr="00F23105">
        <w:rPr>
          <w:sz w:val="23"/>
          <w:szCs w:val="23"/>
        </w:rPr>
        <w:t xml:space="preserve">O processo seletivo americano é holístico e subjetivo: o aluno é avaliado como um todo e, além de suas notas, suas qualidades pessoais e experiências de vida são levadas em consideração no processo de admissão. Existem quatro principais etapas do processo seletivo americano, a saber: </w:t>
      </w:r>
    </w:p>
    <w:p w:rsidR="007C5B54" w:rsidRPr="00F23105" w:rsidRDefault="007C5B54" w:rsidP="0055217E">
      <w:pPr>
        <w:spacing w:after="0" w:line="240" w:lineRule="auto"/>
        <w:jc w:val="both"/>
        <w:rPr>
          <w:sz w:val="23"/>
          <w:szCs w:val="23"/>
        </w:rPr>
      </w:pPr>
    </w:p>
    <w:p w:rsidR="00900743" w:rsidRPr="00F23105" w:rsidRDefault="00900743" w:rsidP="0055217E">
      <w:pPr>
        <w:spacing w:after="0" w:line="240" w:lineRule="auto"/>
        <w:jc w:val="both"/>
        <w:rPr>
          <w:b/>
          <w:sz w:val="23"/>
          <w:szCs w:val="23"/>
        </w:rPr>
      </w:pPr>
      <w:r w:rsidRPr="00F23105">
        <w:rPr>
          <w:b/>
          <w:sz w:val="23"/>
          <w:szCs w:val="23"/>
        </w:rPr>
        <w:t>Análise Acadêmica</w:t>
      </w:r>
    </w:p>
    <w:p w:rsidR="007C5B54" w:rsidRPr="00F23105" w:rsidRDefault="007C5B54" w:rsidP="0055217E">
      <w:pPr>
        <w:spacing w:after="0" w:line="240" w:lineRule="auto"/>
        <w:jc w:val="both"/>
        <w:rPr>
          <w:sz w:val="23"/>
          <w:szCs w:val="23"/>
        </w:rPr>
      </w:pPr>
    </w:p>
    <w:p w:rsidR="00900743" w:rsidRPr="00F23105" w:rsidRDefault="00900743" w:rsidP="0055217E">
      <w:pPr>
        <w:spacing w:after="0" w:line="240" w:lineRule="auto"/>
        <w:jc w:val="both"/>
        <w:rPr>
          <w:sz w:val="23"/>
          <w:szCs w:val="23"/>
        </w:rPr>
      </w:pPr>
      <w:r w:rsidRPr="00F23105">
        <w:rPr>
          <w:sz w:val="23"/>
          <w:szCs w:val="23"/>
        </w:rPr>
        <w:t>a)</w:t>
      </w:r>
      <w:r w:rsidRPr="00F23105">
        <w:rPr>
          <w:sz w:val="23"/>
          <w:szCs w:val="23"/>
        </w:rPr>
        <w:tab/>
        <w:t xml:space="preserve">Notas do </w:t>
      </w:r>
      <w:r w:rsidR="0004321F" w:rsidRPr="00F23105">
        <w:rPr>
          <w:sz w:val="23"/>
          <w:szCs w:val="23"/>
        </w:rPr>
        <w:t>Ensino Médio</w:t>
      </w:r>
      <w:r w:rsidRPr="00F23105">
        <w:rPr>
          <w:sz w:val="23"/>
          <w:szCs w:val="23"/>
        </w:rPr>
        <w:t xml:space="preserve"> e ranking do aluno: a faculdade americana avalia a média dos três anos do </w:t>
      </w:r>
      <w:r w:rsidR="0004321F" w:rsidRPr="00F23105">
        <w:rPr>
          <w:sz w:val="23"/>
          <w:szCs w:val="23"/>
        </w:rPr>
        <w:t>Ensino Médio</w:t>
      </w:r>
      <w:r w:rsidRPr="00F23105">
        <w:rPr>
          <w:sz w:val="23"/>
          <w:szCs w:val="23"/>
        </w:rPr>
        <w:t xml:space="preserve"> do aluno e também o ranking do aluno perante todos os alunos que estão se formando na mesma escola. A informação do ranking do aluno é fornecida pelo Colégio.</w:t>
      </w:r>
    </w:p>
    <w:p w:rsidR="007C5B54" w:rsidRPr="00F23105" w:rsidRDefault="007C5B54" w:rsidP="0055217E">
      <w:pPr>
        <w:spacing w:after="0" w:line="240" w:lineRule="auto"/>
        <w:jc w:val="both"/>
        <w:rPr>
          <w:sz w:val="23"/>
          <w:szCs w:val="23"/>
        </w:rPr>
      </w:pPr>
    </w:p>
    <w:p w:rsidR="00900743" w:rsidRPr="00F23105" w:rsidRDefault="00900743" w:rsidP="0055217E">
      <w:pPr>
        <w:spacing w:after="0" w:line="240" w:lineRule="auto"/>
        <w:jc w:val="both"/>
        <w:rPr>
          <w:sz w:val="23"/>
          <w:szCs w:val="23"/>
        </w:rPr>
      </w:pPr>
      <w:r w:rsidRPr="00F23105">
        <w:rPr>
          <w:sz w:val="23"/>
          <w:szCs w:val="23"/>
        </w:rPr>
        <w:lastRenderedPageBreak/>
        <w:t>b)</w:t>
      </w:r>
      <w:r w:rsidRPr="00F23105">
        <w:rPr>
          <w:sz w:val="23"/>
          <w:szCs w:val="23"/>
        </w:rPr>
        <w:tab/>
        <w:t>Notas no SAT: o SAT é o análogo americano do ENEM. Todos os alunos americanos e internacionais em território americano fazem essa prova para se candidatar a faculdades americanas. Nenhum aluno é aprovado ou reprovado no SAT. A nota nessa prova simplesmente indica em quais universidades o aluno tem perfil para entrar.</w:t>
      </w:r>
    </w:p>
    <w:p w:rsidR="007C5B54" w:rsidRPr="00F23105" w:rsidRDefault="007C5B54" w:rsidP="0055217E">
      <w:pPr>
        <w:spacing w:after="0" w:line="240" w:lineRule="auto"/>
        <w:jc w:val="both"/>
        <w:rPr>
          <w:sz w:val="23"/>
          <w:szCs w:val="23"/>
        </w:rPr>
      </w:pPr>
    </w:p>
    <w:p w:rsidR="00900743" w:rsidRPr="00F23105" w:rsidRDefault="00900743" w:rsidP="0055217E">
      <w:pPr>
        <w:spacing w:after="0" w:line="240" w:lineRule="auto"/>
        <w:jc w:val="both"/>
        <w:rPr>
          <w:sz w:val="23"/>
          <w:szCs w:val="23"/>
        </w:rPr>
      </w:pPr>
      <w:r w:rsidRPr="00F23105">
        <w:rPr>
          <w:sz w:val="23"/>
          <w:szCs w:val="23"/>
        </w:rPr>
        <w:t>c)</w:t>
      </w:r>
      <w:r w:rsidRPr="00F23105">
        <w:rPr>
          <w:sz w:val="23"/>
          <w:szCs w:val="23"/>
        </w:rPr>
        <w:tab/>
        <w:t xml:space="preserve">Nota no TOEFL: o TOEFL mede a proficiência de inglês do aluno. O TOEFL qualifica ou desqualifica o aluno da competição. Se o aluno não tem a nota mínima exigida pela faculdade, ele não conseguirá acompanhar as aulas, então as faculdades não consideram os que estão abaixo da média. </w:t>
      </w:r>
    </w:p>
    <w:p w:rsidR="007C5B54" w:rsidRPr="00F23105" w:rsidRDefault="007C5B54" w:rsidP="0055217E">
      <w:pPr>
        <w:spacing w:after="0" w:line="240" w:lineRule="auto"/>
        <w:jc w:val="both"/>
        <w:rPr>
          <w:sz w:val="23"/>
          <w:szCs w:val="23"/>
        </w:rPr>
      </w:pPr>
    </w:p>
    <w:p w:rsidR="00900743" w:rsidRPr="00F23105" w:rsidRDefault="00900743" w:rsidP="0055217E">
      <w:pPr>
        <w:spacing w:after="0" w:line="240" w:lineRule="auto"/>
        <w:jc w:val="both"/>
        <w:rPr>
          <w:b/>
          <w:sz w:val="23"/>
          <w:szCs w:val="23"/>
        </w:rPr>
      </w:pPr>
      <w:r w:rsidRPr="00F23105">
        <w:rPr>
          <w:b/>
          <w:sz w:val="23"/>
          <w:szCs w:val="23"/>
        </w:rPr>
        <w:t>Cartas de Recomendação</w:t>
      </w:r>
    </w:p>
    <w:p w:rsidR="007C5B54" w:rsidRPr="00F23105" w:rsidRDefault="007C5B54" w:rsidP="0055217E">
      <w:pPr>
        <w:spacing w:after="0" w:line="240" w:lineRule="auto"/>
        <w:jc w:val="both"/>
        <w:rPr>
          <w:b/>
          <w:sz w:val="23"/>
          <w:szCs w:val="23"/>
        </w:rPr>
      </w:pPr>
    </w:p>
    <w:p w:rsidR="00900743" w:rsidRPr="00F23105" w:rsidRDefault="00900743" w:rsidP="0055217E">
      <w:pPr>
        <w:spacing w:after="0" w:line="240" w:lineRule="auto"/>
        <w:jc w:val="both"/>
        <w:rPr>
          <w:sz w:val="23"/>
          <w:szCs w:val="23"/>
        </w:rPr>
      </w:pPr>
      <w:r w:rsidRPr="00F23105">
        <w:rPr>
          <w:sz w:val="23"/>
          <w:szCs w:val="23"/>
        </w:rPr>
        <w:t xml:space="preserve">São escritas por professores e coordenadores ou diretores do colégio. O mais importante dessa etapa é escolher as pessoas certas. As pessoas certas não são as que estão no cargo mais alto, mas sim as que melhor conhecem o aluno. Nessas cartas, aqueles que fazem a recomendação têm a oportunidade de falar como o aluno é dentro da sala de aula e qual o papel dele na escola. </w:t>
      </w:r>
    </w:p>
    <w:p w:rsidR="007C5B54" w:rsidRPr="00F23105" w:rsidRDefault="007C5B54" w:rsidP="0055217E">
      <w:pPr>
        <w:spacing w:after="0" w:line="240" w:lineRule="auto"/>
        <w:jc w:val="both"/>
        <w:rPr>
          <w:sz w:val="23"/>
          <w:szCs w:val="23"/>
        </w:rPr>
      </w:pPr>
    </w:p>
    <w:p w:rsidR="00900743" w:rsidRPr="00F23105" w:rsidRDefault="00900743" w:rsidP="0055217E">
      <w:pPr>
        <w:spacing w:after="0" w:line="240" w:lineRule="auto"/>
        <w:jc w:val="both"/>
        <w:rPr>
          <w:b/>
          <w:sz w:val="23"/>
          <w:szCs w:val="23"/>
        </w:rPr>
      </w:pPr>
      <w:r w:rsidRPr="00F23105">
        <w:rPr>
          <w:b/>
          <w:sz w:val="23"/>
          <w:szCs w:val="23"/>
        </w:rPr>
        <w:t>Atividades Extracurriculares</w:t>
      </w:r>
    </w:p>
    <w:p w:rsidR="007C5B54" w:rsidRPr="00F23105" w:rsidRDefault="007C5B54" w:rsidP="0055217E">
      <w:pPr>
        <w:spacing w:after="0" w:line="240" w:lineRule="auto"/>
        <w:jc w:val="both"/>
        <w:rPr>
          <w:b/>
          <w:sz w:val="23"/>
          <w:szCs w:val="23"/>
        </w:rPr>
      </w:pPr>
    </w:p>
    <w:p w:rsidR="00900743" w:rsidRPr="00F23105" w:rsidRDefault="00900743" w:rsidP="0055217E">
      <w:pPr>
        <w:spacing w:after="0" w:line="240" w:lineRule="auto"/>
        <w:jc w:val="both"/>
        <w:rPr>
          <w:sz w:val="23"/>
          <w:szCs w:val="23"/>
        </w:rPr>
      </w:pPr>
      <w:r w:rsidRPr="00F23105">
        <w:rPr>
          <w:sz w:val="23"/>
          <w:szCs w:val="23"/>
        </w:rPr>
        <w:t>É importante para as faculdades verificar se o aluno contribuirá para a vida na faculdade. A vida universitária é muito rica, e o aluno aprende muito fazendo parte dos diversos grupos que existem lá. As faculdades procuram alunos que farão muito mais do que simplesmente ir para a sala de aula e voltar para casa. Ela</w:t>
      </w:r>
      <w:r w:rsidR="00A45B2E" w:rsidRPr="00F23105">
        <w:rPr>
          <w:sz w:val="23"/>
          <w:szCs w:val="23"/>
        </w:rPr>
        <w:t>s</w:t>
      </w:r>
      <w:r w:rsidRPr="00F23105">
        <w:rPr>
          <w:sz w:val="23"/>
          <w:szCs w:val="23"/>
        </w:rPr>
        <w:t xml:space="preserve"> quer</w:t>
      </w:r>
      <w:r w:rsidR="00A45B2E" w:rsidRPr="00F23105">
        <w:rPr>
          <w:sz w:val="23"/>
          <w:szCs w:val="23"/>
        </w:rPr>
        <w:t>em</w:t>
      </w:r>
      <w:r w:rsidRPr="00F23105">
        <w:rPr>
          <w:sz w:val="23"/>
          <w:szCs w:val="23"/>
        </w:rPr>
        <w:t xml:space="preserve"> alunos que demonstrem comprometimento comunitário.</w:t>
      </w:r>
    </w:p>
    <w:p w:rsidR="007C5B54" w:rsidRPr="00F23105" w:rsidRDefault="007C5B54" w:rsidP="0055217E">
      <w:pPr>
        <w:spacing w:after="0" w:line="240" w:lineRule="auto"/>
        <w:jc w:val="both"/>
        <w:rPr>
          <w:sz w:val="23"/>
          <w:szCs w:val="23"/>
        </w:rPr>
      </w:pPr>
    </w:p>
    <w:p w:rsidR="00DE0B95" w:rsidRDefault="00DE0B95">
      <w:pPr>
        <w:rPr>
          <w:b/>
          <w:sz w:val="23"/>
          <w:szCs w:val="23"/>
        </w:rPr>
      </w:pPr>
      <w:r>
        <w:rPr>
          <w:b/>
          <w:sz w:val="23"/>
          <w:szCs w:val="23"/>
        </w:rPr>
        <w:br w:type="page"/>
      </w:r>
    </w:p>
    <w:p w:rsidR="00900743" w:rsidRPr="00F23105" w:rsidRDefault="00900743" w:rsidP="0055217E">
      <w:pPr>
        <w:spacing w:after="0" w:line="240" w:lineRule="auto"/>
        <w:jc w:val="both"/>
        <w:rPr>
          <w:b/>
          <w:sz w:val="23"/>
          <w:szCs w:val="23"/>
        </w:rPr>
      </w:pPr>
      <w:r w:rsidRPr="00F23105">
        <w:rPr>
          <w:b/>
          <w:sz w:val="23"/>
          <w:szCs w:val="23"/>
        </w:rPr>
        <w:lastRenderedPageBreak/>
        <w:t>Redações</w:t>
      </w:r>
    </w:p>
    <w:p w:rsidR="007C5B54" w:rsidRPr="00F23105" w:rsidRDefault="007C5B54" w:rsidP="0055217E">
      <w:pPr>
        <w:spacing w:after="0" w:line="240" w:lineRule="auto"/>
        <w:jc w:val="both"/>
        <w:rPr>
          <w:b/>
          <w:sz w:val="23"/>
          <w:szCs w:val="23"/>
        </w:rPr>
      </w:pPr>
    </w:p>
    <w:p w:rsidR="00900743" w:rsidRPr="00F23105" w:rsidRDefault="00900743" w:rsidP="0055217E">
      <w:pPr>
        <w:spacing w:after="0" w:line="240" w:lineRule="auto"/>
        <w:jc w:val="both"/>
        <w:rPr>
          <w:sz w:val="23"/>
          <w:szCs w:val="23"/>
        </w:rPr>
      </w:pPr>
      <w:r w:rsidRPr="00F23105">
        <w:rPr>
          <w:sz w:val="23"/>
          <w:szCs w:val="23"/>
        </w:rPr>
        <w:t xml:space="preserve">São os grandes elementos de desempate no processo seletivo. Na competição por uma vaga, muitos alunos terão notas parecidas, cartas de recomendação muito boas, uma lista de 3 a 4 atividades extracurriculares. Todos serão muito similares. Para desempatar a competição, a faculdade busca saber mais do aluno, e é por meio de redações que o aluno tem a oportunidade de explicar que tipo de pessoa é, o que o faz ser único, por que a faculdade deve admiti-lo. É a oportunidade que o candidato tem de apresentar bem sua imagem e seu potencial. </w:t>
      </w:r>
    </w:p>
    <w:p w:rsidR="007C5B54" w:rsidRPr="00F23105" w:rsidRDefault="007C5B54" w:rsidP="0055217E">
      <w:pPr>
        <w:spacing w:after="0" w:line="240" w:lineRule="auto"/>
        <w:jc w:val="both"/>
        <w:rPr>
          <w:sz w:val="23"/>
          <w:szCs w:val="23"/>
        </w:rPr>
      </w:pPr>
    </w:p>
    <w:p w:rsidR="00900743" w:rsidRPr="00F23105" w:rsidRDefault="00900743" w:rsidP="0055217E">
      <w:pPr>
        <w:spacing w:after="0" w:line="240" w:lineRule="auto"/>
        <w:jc w:val="both"/>
        <w:rPr>
          <w:b/>
          <w:sz w:val="23"/>
          <w:szCs w:val="23"/>
        </w:rPr>
      </w:pPr>
      <w:r w:rsidRPr="00F23105">
        <w:rPr>
          <w:b/>
          <w:sz w:val="23"/>
          <w:szCs w:val="23"/>
        </w:rPr>
        <w:t>Admissão por meio de programa esportivo</w:t>
      </w:r>
    </w:p>
    <w:p w:rsidR="007C5B54" w:rsidRPr="00F23105" w:rsidRDefault="007C5B54" w:rsidP="0055217E">
      <w:pPr>
        <w:spacing w:after="0" w:line="240" w:lineRule="auto"/>
        <w:jc w:val="both"/>
        <w:rPr>
          <w:sz w:val="23"/>
          <w:szCs w:val="23"/>
        </w:rPr>
      </w:pPr>
    </w:p>
    <w:p w:rsidR="00900743" w:rsidRPr="00F23105" w:rsidRDefault="00900743" w:rsidP="0055217E">
      <w:pPr>
        <w:spacing w:after="0" w:line="240" w:lineRule="auto"/>
        <w:jc w:val="both"/>
        <w:rPr>
          <w:sz w:val="23"/>
          <w:szCs w:val="23"/>
        </w:rPr>
      </w:pPr>
      <w:r w:rsidRPr="00F23105">
        <w:rPr>
          <w:sz w:val="23"/>
          <w:szCs w:val="23"/>
        </w:rPr>
        <w:t xml:space="preserve">Para alunos atletas de nível competitivo, existe a possibilidade de conciliar o esporte com a faculdade. O objetivo principal do programa esportivo é identificar universidades que atendam o perfil e as necessidades do atleta e ofereçam bolsas de estudos no esporte praticado. A agência </w:t>
      </w:r>
      <w:proofErr w:type="spellStart"/>
      <w:r w:rsidRPr="00F23105">
        <w:rPr>
          <w:sz w:val="23"/>
          <w:szCs w:val="23"/>
        </w:rPr>
        <w:t>Daquiprafora</w:t>
      </w:r>
      <w:proofErr w:type="spellEnd"/>
      <w:r w:rsidRPr="00F23105">
        <w:rPr>
          <w:sz w:val="23"/>
          <w:szCs w:val="23"/>
        </w:rPr>
        <w:t xml:space="preserve"> procura pelas melhores universidades que ofereçam bolsas, segundo o perfil do atleta. Os principais esportes agencia</w:t>
      </w:r>
      <w:r w:rsidR="00A45B2E" w:rsidRPr="00F23105">
        <w:rPr>
          <w:sz w:val="23"/>
          <w:szCs w:val="23"/>
        </w:rPr>
        <w:t xml:space="preserve">dos </w:t>
      </w:r>
      <w:r w:rsidRPr="00F23105">
        <w:rPr>
          <w:sz w:val="23"/>
          <w:szCs w:val="23"/>
        </w:rPr>
        <w:t xml:space="preserve">são tênis, futebol, natação e vôlei. </w:t>
      </w:r>
    </w:p>
    <w:p w:rsidR="007C5B54" w:rsidRPr="00F23105" w:rsidRDefault="007C5B54" w:rsidP="0055217E">
      <w:pPr>
        <w:spacing w:after="0" w:line="240" w:lineRule="auto"/>
        <w:jc w:val="both"/>
        <w:rPr>
          <w:sz w:val="23"/>
          <w:szCs w:val="23"/>
        </w:rPr>
      </w:pPr>
    </w:p>
    <w:p w:rsidR="00900743" w:rsidRPr="00F23105" w:rsidRDefault="00A45B2E" w:rsidP="0055217E">
      <w:pPr>
        <w:spacing w:after="0" w:line="240" w:lineRule="auto"/>
        <w:jc w:val="both"/>
        <w:rPr>
          <w:b/>
          <w:sz w:val="23"/>
          <w:szCs w:val="23"/>
        </w:rPr>
      </w:pPr>
      <w:r w:rsidRPr="00F23105">
        <w:rPr>
          <w:b/>
          <w:sz w:val="23"/>
          <w:szCs w:val="23"/>
        </w:rPr>
        <w:t>PARTICIPAÇÃO DE ALUNOS DO COLÉGIO LOYOLA</w:t>
      </w:r>
    </w:p>
    <w:p w:rsidR="00A45B2E" w:rsidRPr="00F23105" w:rsidRDefault="00A45B2E" w:rsidP="0055217E">
      <w:pPr>
        <w:spacing w:after="0" w:line="240" w:lineRule="auto"/>
        <w:jc w:val="both"/>
        <w:rPr>
          <w:sz w:val="23"/>
          <w:szCs w:val="23"/>
        </w:rPr>
      </w:pPr>
    </w:p>
    <w:p w:rsidR="00900743" w:rsidRPr="00F23105" w:rsidRDefault="00900743" w:rsidP="0055217E">
      <w:pPr>
        <w:spacing w:after="0" w:line="240" w:lineRule="auto"/>
        <w:jc w:val="both"/>
        <w:rPr>
          <w:sz w:val="23"/>
          <w:szCs w:val="23"/>
        </w:rPr>
      </w:pPr>
      <w:r w:rsidRPr="00F23105">
        <w:rPr>
          <w:sz w:val="23"/>
          <w:szCs w:val="23"/>
        </w:rPr>
        <w:t xml:space="preserve">O </w:t>
      </w:r>
      <w:r w:rsidR="00117FB6" w:rsidRPr="00F23105">
        <w:rPr>
          <w:b/>
          <w:sz w:val="23"/>
          <w:szCs w:val="23"/>
        </w:rPr>
        <w:t>PROGRAMA DE INTERNACIONALIZAÇÃO DE ESTUDANTES EGRESSOS E DE PROMOÇÃO DA CONTINUIDADE DE EDUCAÇÃO JESUÍTA</w:t>
      </w:r>
      <w:r w:rsidRPr="00F23105">
        <w:rPr>
          <w:sz w:val="23"/>
          <w:szCs w:val="23"/>
        </w:rPr>
        <w:t xml:space="preserve"> destina-se aos alunos do </w:t>
      </w:r>
      <w:r w:rsidR="0004321F" w:rsidRPr="00F23105">
        <w:rPr>
          <w:sz w:val="23"/>
          <w:szCs w:val="23"/>
        </w:rPr>
        <w:t>Ensino Médio</w:t>
      </w:r>
      <w:r w:rsidRPr="00F23105">
        <w:rPr>
          <w:sz w:val="23"/>
          <w:szCs w:val="23"/>
        </w:rPr>
        <w:t xml:space="preserve">, sendo apresentado ao final do 9º Ano do Ensino Fundamental. Ao iniciarem a 1ª Série do </w:t>
      </w:r>
      <w:r w:rsidR="0004321F" w:rsidRPr="00F23105">
        <w:rPr>
          <w:sz w:val="23"/>
          <w:szCs w:val="23"/>
        </w:rPr>
        <w:t>Ensino Médio</w:t>
      </w:r>
      <w:r w:rsidRPr="00F23105">
        <w:rPr>
          <w:sz w:val="23"/>
          <w:szCs w:val="23"/>
        </w:rPr>
        <w:t xml:space="preserve">, os alunos conhecerão melhor o programa, tendo a oportunidade de aderir. Durante a 1ª e a 2ª Séries, o grupo interessado será continuamente avaliado e acompanhado com base no histórico escolar </w:t>
      </w:r>
      <w:r w:rsidRPr="00F23105">
        <w:rPr>
          <w:sz w:val="23"/>
          <w:szCs w:val="23"/>
        </w:rPr>
        <w:lastRenderedPageBreak/>
        <w:t xml:space="preserve">e no envolvimento em atividades extracurriculares. Como o histórico do </w:t>
      </w:r>
      <w:r w:rsidR="0004321F" w:rsidRPr="00F23105">
        <w:rPr>
          <w:sz w:val="23"/>
          <w:szCs w:val="23"/>
        </w:rPr>
        <w:t>Ensino Médio</w:t>
      </w:r>
      <w:r w:rsidRPr="00F23105">
        <w:rPr>
          <w:sz w:val="23"/>
          <w:szCs w:val="23"/>
        </w:rPr>
        <w:t xml:space="preserve"> é avaliado como um todo pelas universidades americanas, os alunos precisam estar cientes do processo nesse momento.</w:t>
      </w:r>
    </w:p>
    <w:p w:rsidR="00900743" w:rsidRPr="00F23105" w:rsidRDefault="00900743" w:rsidP="0055217E">
      <w:pPr>
        <w:spacing w:after="0" w:line="240" w:lineRule="auto"/>
        <w:jc w:val="both"/>
        <w:rPr>
          <w:sz w:val="23"/>
          <w:szCs w:val="23"/>
        </w:rPr>
      </w:pPr>
    </w:p>
    <w:p w:rsidR="00900743" w:rsidRPr="00F23105" w:rsidRDefault="00900743" w:rsidP="0055217E">
      <w:pPr>
        <w:spacing w:after="0" w:line="240" w:lineRule="auto"/>
        <w:jc w:val="both"/>
        <w:rPr>
          <w:sz w:val="23"/>
          <w:szCs w:val="23"/>
        </w:rPr>
      </w:pPr>
      <w:r w:rsidRPr="00F23105">
        <w:rPr>
          <w:sz w:val="23"/>
          <w:szCs w:val="23"/>
        </w:rPr>
        <w:t>Na 2ª Série,</w:t>
      </w:r>
      <w:r w:rsidR="004E14CA">
        <w:rPr>
          <w:sz w:val="23"/>
          <w:szCs w:val="23"/>
        </w:rPr>
        <w:t xml:space="preserve"> e mesmo na 3ª Série, </w:t>
      </w:r>
      <w:r w:rsidRPr="00F23105">
        <w:rPr>
          <w:sz w:val="23"/>
          <w:szCs w:val="23"/>
        </w:rPr>
        <w:t>os alunos interessados desenvolverão uma relação de consultoria/</w:t>
      </w:r>
      <w:proofErr w:type="spellStart"/>
      <w:r w:rsidRPr="004E14CA">
        <w:rPr>
          <w:i/>
          <w:sz w:val="23"/>
          <w:szCs w:val="23"/>
        </w:rPr>
        <w:t>coa</w:t>
      </w:r>
      <w:r w:rsidR="00A45B2E" w:rsidRPr="004E14CA">
        <w:rPr>
          <w:i/>
          <w:sz w:val="23"/>
          <w:szCs w:val="23"/>
        </w:rPr>
        <w:t>ching</w:t>
      </w:r>
      <w:proofErr w:type="spellEnd"/>
      <w:r w:rsidR="00A45B2E" w:rsidRPr="00F23105">
        <w:rPr>
          <w:sz w:val="23"/>
          <w:szCs w:val="23"/>
        </w:rPr>
        <w:t xml:space="preserve"> com a </w:t>
      </w:r>
      <w:proofErr w:type="spellStart"/>
      <w:r w:rsidR="00A45B2E" w:rsidRPr="00F23105">
        <w:rPr>
          <w:sz w:val="23"/>
          <w:szCs w:val="23"/>
        </w:rPr>
        <w:t>Daquiprafora</w:t>
      </w:r>
      <w:proofErr w:type="spellEnd"/>
      <w:r w:rsidR="00DE0B95">
        <w:rPr>
          <w:sz w:val="23"/>
          <w:szCs w:val="23"/>
        </w:rPr>
        <w:t>. A agência</w:t>
      </w:r>
      <w:r w:rsidRPr="00F23105">
        <w:rPr>
          <w:sz w:val="23"/>
          <w:szCs w:val="23"/>
        </w:rPr>
        <w:t xml:space="preserve"> em conjunto com o responsável do Colégio Loyola pela internacionalização farão uso de informativos, palestras, feiras e reuniões com os pais. </w:t>
      </w:r>
    </w:p>
    <w:p w:rsidR="00900743" w:rsidRPr="00F23105" w:rsidRDefault="00900743" w:rsidP="0055217E">
      <w:pPr>
        <w:spacing w:after="0" w:line="240" w:lineRule="auto"/>
        <w:jc w:val="both"/>
        <w:rPr>
          <w:sz w:val="23"/>
          <w:szCs w:val="23"/>
        </w:rPr>
      </w:pPr>
    </w:p>
    <w:p w:rsidR="00900743" w:rsidRPr="00F23105" w:rsidRDefault="00900743" w:rsidP="0055217E">
      <w:pPr>
        <w:spacing w:after="0" w:line="240" w:lineRule="auto"/>
        <w:jc w:val="both"/>
        <w:rPr>
          <w:sz w:val="23"/>
          <w:szCs w:val="23"/>
        </w:rPr>
      </w:pPr>
      <w:r w:rsidRPr="00F23105">
        <w:rPr>
          <w:sz w:val="23"/>
          <w:szCs w:val="23"/>
        </w:rPr>
        <w:t>Para colaborar no processo, o Colégio Loyola desenvolverá uma parceria com uma escola de idiomas para, se possível, oferecer aulas de preparação para as provas exigidas pelas faculdades americanas, como o TOEFL e SAT. A equipe de educadores do Colégio será oportunamente capacitada, com</w:t>
      </w:r>
      <w:r w:rsidR="00A45B2E" w:rsidRPr="00F23105">
        <w:rPr>
          <w:sz w:val="23"/>
          <w:szCs w:val="23"/>
        </w:rPr>
        <w:t xml:space="preserve"> a ajuda da agência</w:t>
      </w:r>
      <w:r w:rsidRPr="00F23105">
        <w:rPr>
          <w:sz w:val="23"/>
          <w:szCs w:val="23"/>
        </w:rPr>
        <w:t>, na preparação de boas cartas de recomendação, adequadas ao formato exigido pelas universidades americanas. Se necessário, o Colégio Loyola oferecerá oportunidades extras para o desenvolvimento de atividades extracurriculares para os alunos candidatos.</w:t>
      </w:r>
    </w:p>
    <w:p w:rsidR="00A45B2E" w:rsidRPr="00F23105" w:rsidRDefault="00A45B2E" w:rsidP="0055217E">
      <w:pPr>
        <w:spacing w:after="0" w:line="240" w:lineRule="auto"/>
        <w:jc w:val="both"/>
        <w:rPr>
          <w:sz w:val="23"/>
          <w:szCs w:val="23"/>
        </w:rPr>
      </w:pPr>
    </w:p>
    <w:p w:rsidR="00900743" w:rsidRPr="00F23105" w:rsidRDefault="00A45B2E" w:rsidP="0055217E">
      <w:pPr>
        <w:spacing w:after="0" w:line="240" w:lineRule="auto"/>
        <w:jc w:val="both"/>
        <w:rPr>
          <w:b/>
          <w:sz w:val="23"/>
          <w:szCs w:val="23"/>
        </w:rPr>
      </w:pPr>
      <w:r w:rsidRPr="00F23105">
        <w:rPr>
          <w:b/>
          <w:sz w:val="23"/>
          <w:szCs w:val="23"/>
        </w:rPr>
        <w:t>PERFIL IDEAL DO PARTICIPANTE DO PROGRAMA</w:t>
      </w:r>
    </w:p>
    <w:p w:rsidR="00900743" w:rsidRPr="00F23105" w:rsidRDefault="00900743" w:rsidP="0055217E">
      <w:pPr>
        <w:spacing w:after="0" w:line="240" w:lineRule="auto"/>
        <w:jc w:val="both"/>
        <w:rPr>
          <w:sz w:val="23"/>
          <w:szCs w:val="23"/>
        </w:rPr>
      </w:pPr>
    </w:p>
    <w:p w:rsidR="00900743" w:rsidRPr="00F23105" w:rsidRDefault="00900743" w:rsidP="0055217E">
      <w:pPr>
        <w:spacing w:after="0" w:line="240" w:lineRule="auto"/>
        <w:jc w:val="both"/>
        <w:rPr>
          <w:sz w:val="23"/>
          <w:szCs w:val="23"/>
        </w:rPr>
      </w:pPr>
      <w:r w:rsidRPr="00F23105">
        <w:rPr>
          <w:sz w:val="23"/>
          <w:szCs w:val="23"/>
        </w:rPr>
        <w:t xml:space="preserve">A parceria entre o Colégio Loyola e a </w:t>
      </w:r>
      <w:proofErr w:type="spellStart"/>
      <w:r w:rsidRPr="00F23105">
        <w:rPr>
          <w:sz w:val="23"/>
          <w:szCs w:val="23"/>
        </w:rPr>
        <w:t>Daquiprafora</w:t>
      </w:r>
      <w:proofErr w:type="spellEnd"/>
      <w:r w:rsidRPr="00F23105">
        <w:rPr>
          <w:sz w:val="23"/>
          <w:szCs w:val="23"/>
        </w:rPr>
        <w:t xml:space="preserve"> visa apresentar e capacitar o aluno para que ele, ao final do </w:t>
      </w:r>
      <w:r w:rsidR="0004321F" w:rsidRPr="00F23105">
        <w:rPr>
          <w:sz w:val="23"/>
          <w:szCs w:val="23"/>
        </w:rPr>
        <w:t>Ensino Médio</w:t>
      </w:r>
      <w:r w:rsidRPr="00F23105">
        <w:rPr>
          <w:sz w:val="23"/>
          <w:szCs w:val="23"/>
        </w:rPr>
        <w:t xml:space="preserve">, tenha um perfil adequado ao buscado pelas universidades americanas. Quanto mais interessante for o perfil do estudante, melhores serão as opções de universidades. Para concorrer bem às vagas em boas universidades, o aluno deve: </w:t>
      </w:r>
    </w:p>
    <w:p w:rsidR="00900743" w:rsidRPr="00F23105" w:rsidRDefault="00900743" w:rsidP="0055217E">
      <w:pPr>
        <w:spacing w:after="0" w:line="240" w:lineRule="auto"/>
        <w:jc w:val="both"/>
        <w:rPr>
          <w:sz w:val="23"/>
          <w:szCs w:val="23"/>
        </w:rPr>
      </w:pPr>
    </w:p>
    <w:p w:rsidR="00900743" w:rsidRPr="00F23105" w:rsidRDefault="00900743" w:rsidP="00F23105">
      <w:pPr>
        <w:pStyle w:val="ListParagraph"/>
        <w:numPr>
          <w:ilvl w:val="0"/>
          <w:numId w:val="4"/>
        </w:numPr>
        <w:spacing w:after="0" w:line="240" w:lineRule="auto"/>
        <w:jc w:val="both"/>
        <w:rPr>
          <w:sz w:val="23"/>
          <w:szCs w:val="23"/>
        </w:rPr>
      </w:pPr>
      <w:r w:rsidRPr="00F23105">
        <w:rPr>
          <w:sz w:val="23"/>
          <w:szCs w:val="23"/>
        </w:rPr>
        <w:t xml:space="preserve">tirar boas notas durante o </w:t>
      </w:r>
      <w:r w:rsidR="0004321F" w:rsidRPr="00F23105">
        <w:rPr>
          <w:sz w:val="23"/>
          <w:szCs w:val="23"/>
        </w:rPr>
        <w:t>Ensino Médio</w:t>
      </w:r>
      <w:r w:rsidRPr="00F23105">
        <w:rPr>
          <w:sz w:val="23"/>
          <w:szCs w:val="23"/>
        </w:rPr>
        <w:t>;</w:t>
      </w:r>
    </w:p>
    <w:p w:rsidR="00900743" w:rsidRPr="00F23105" w:rsidRDefault="00900743" w:rsidP="00F23105">
      <w:pPr>
        <w:pStyle w:val="ListParagraph"/>
        <w:numPr>
          <w:ilvl w:val="0"/>
          <w:numId w:val="4"/>
        </w:numPr>
        <w:spacing w:after="0" w:line="240" w:lineRule="auto"/>
        <w:jc w:val="both"/>
        <w:rPr>
          <w:sz w:val="23"/>
          <w:szCs w:val="23"/>
        </w:rPr>
      </w:pPr>
      <w:r w:rsidRPr="00F23105">
        <w:rPr>
          <w:sz w:val="23"/>
          <w:szCs w:val="23"/>
        </w:rPr>
        <w:lastRenderedPageBreak/>
        <w:t>ser participativo durante as aulas;</w:t>
      </w:r>
    </w:p>
    <w:p w:rsidR="00900743" w:rsidRPr="00F23105" w:rsidRDefault="00900743" w:rsidP="00F23105">
      <w:pPr>
        <w:pStyle w:val="ListParagraph"/>
        <w:numPr>
          <w:ilvl w:val="0"/>
          <w:numId w:val="4"/>
        </w:numPr>
        <w:spacing w:after="0" w:line="240" w:lineRule="auto"/>
        <w:jc w:val="both"/>
        <w:rPr>
          <w:sz w:val="23"/>
          <w:szCs w:val="23"/>
        </w:rPr>
      </w:pPr>
      <w:r w:rsidRPr="00F23105">
        <w:rPr>
          <w:sz w:val="23"/>
          <w:szCs w:val="23"/>
        </w:rPr>
        <w:t>ter bom relacionamento com os professores;</w:t>
      </w:r>
    </w:p>
    <w:p w:rsidR="00900743" w:rsidRPr="00F23105" w:rsidRDefault="00900743" w:rsidP="00F23105">
      <w:pPr>
        <w:pStyle w:val="ListParagraph"/>
        <w:numPr>
          <w:ilvl w:val="0"/>
          <w:numId w:val="4"/>
        </w:numPr>
        <w:spacing w:after="0" w:line="240" w:lineRule="auto"/>
        <w:jc w:val="both"/>
        <w:rPr>
          <w:sz w:val="23"/>
          <w:szCs w:val="23"/>
        </w:rPr>
      </w:pPr>
      <w:r w:rsidRPr="00F23105">
        <w:rPr>
          <w:sz w:val="23"/>
          <w:szCs w:val="23"/>
        </w:rPr>
        <w:t>ter nível de inglês de intermediário a avançado;</w:t>
      </w:r>
    </w:p>
    <w:p w:rsidR="00900743" w:rsidRPr="00F23105" w:rsidRDefault="00900743" w:rsidP="00F23105">
      <w:pPr>
        <w:pStyle w:val="ListParagraph"/>
        <w:numPr>
          <w:ilvl w:val="0"/>
          <w:numId w:val="4"/>
        </w:numPr>
        <w:spacing w:after="0" w:line="240" w:lineRule="auto"/>
        <w:jc w:val="both"/>
        <w:rPr>
          <w:sz w:val="23"/>
          <w:szCs w:val="23"/>
        </w:rPr>
      </w:pPr>
      <w:r w:rsidRPr="00F23105">
        <w:rPr>
          <w:sz w:val="23"/>
          <w:szCs w:val="23"/>
        </w:rPr>
        <w:t>preparar-se bem para as provas de admissão: SAT e TOEFL;</w:t>
      </w:r>
    </w:p>
    <w:p w:rsidR="00900743" w:rsidRPr="00F23105" w:rsidRDefault="00900743" w:rsidP="00F23105">
      <w:pPr>
        <w:pStyle w:val="ListParagraph"/>
        <w:numPr>
          <w:ilvl w:val="0"/>
          <w:numId w:val="4"/>
        </w:numPr>
        <w:spacing w:after="0" w:line="240" w:lineRule="auto"/>
        <w:jc w:val="both"/>
        <w:rPr>
          <w:sz w:val="23"/>
          <w:szCs w:val="23"/>
        </w:rPr>
      </w:pPr>
      <w:r w:rsidRPr="00F23105">
        <w:rPr>
          <w:sz w:val="23"/>
          <w:szCs w:val="23"/>
        </w:rPr>
        <w:t>participar de atividades extracurriculares dentro e fora do Colégio;</w:t>
      </w:r>
    </w:p>
    <w:p w:rsidR="00900743" w:rsidRPr="00F23105" w:rsidRDefault="00900743" w:rsidP="00F23105">
      <w:pPr>
        <w:pStyle w:val="ListParagraph"/>
        <w:numPr>
          <w:ilvl w:val="0"/>
          <w:numId w:val="4"/>
        </w:numPr>
        <w:spacing w:after="0" w:line="240" w:lineRule="auto"/>
        <w:jc w:val="both"/>
        <w:rPr>
          <w:sz w:val="23"/>
          <w:szCs w:val="23"/>
        </w:rPr>
      </w:pPr>
      <w:r w:rsidRPr="00F23105">
        <w:rPr>
          <w:sz w:val="23"/>
          <w:szCs w:val="23"/>
        </w:rPr>
        <w:t>ter comprometimento com as atividades propostas pelo programa e foco em seu objetivo.</w:t>
      </w:r>
    </w:p>
    <w:p w:rsidR="00900743" w:rsidRPr="00F23105" w:rsidRDefault="00900743" w:rsidP="0055217E">
      <w:pPr>
        <w:spacing w:after="0" w:line="240" w:lineRule="auto"/>
        <w:jc w:val="both"/>
        <w:rPr>
          <w:sz w:val="23"/>
          <w:szCs w:val="23"/>
        </w:rPr>
      </w:pPr>
    </w:p>
    <w:p w:rsidR="00A45B2E" w:rsidRPr="00F23105" w:rsidRDefault="00A45B2E" w:rsidP="0055217E">
      <w:pPr>
        <w:spacing w:after="0" w:line="240" w:lineRule="auto"/>
        <w:jc w:val="both"/>
        <w:rPr>
          <w:b/>
          <w:sz w:val="23"/>
          <w:szCs w:val="23"/>
        </w:rPr>
      </w:pPr>
      <w:r w:rsidRPr="00F23105">
        <w:rPr>
          <w:b/>
          <w:sz w:val="23"/>
          <w:szCs w:val="23"/>
        </w:rPr>
        <w:t>COMPROMISSO</w:t>
      </w:r>
    </w:p>
    <w:p w:rsidR="00A45B2E" w:rsidRPr="00F23105" w:rsidRDefault="00A45B2E" w:rsidP="0055217E">
      <w:pPr>
        <w:spacing w:after="0" w:line="240" w:lineRule="auto"/>
        <w:jc w:val="both"/>
        <w:rPr>
          <w:sz w:val="23"/>
          <w:szCs w:val="23"/>
        </w:rPr>
      </w:pPr>
    </w:p>
    <w:p w:rsidR="00067A50" w:rsidRPr="00F23105" w:rsidRDefault="001E143B" w:rsidP="0055217E">
      <w:pPr>
        <w:spacing w:after="0" w:line="240" w:lineRule="auto"/>
        <w:jc w:val="both"/>
        <w:rPr>
          <w:i/>
          <w:sz w:val="23"/>
          <w:szCs w:val="23"/>
        </w:rPr>
      </w:pPr>
      <w:r w:rsidRPr="00F23105">
        <w:rPr>
          <w:i/>
          <w:sz w:val="23"/>
          <w:szCs w:val="23"/>
        </w:rPr>
        <w:t>R</w:t>
      </w:r>
      <w:r w:rsidR="00900743" w:rsidRPr="00F23105">
        <w:rPr>
          <w:i/>
          <w:sz w:val="23"/>
          <w:szCs w:val="23"/>
        </w:rPr>
        <w:t>eafirmamos que há um caminho imenso que nos leva ao futuro. Decidir como faremos essa travessia é uma opção de cunho pessoal-familiar, embora os resultados tenham implicações sempre sociais e comunitárias. Reafirmando que “entramos para aprender, saímos para servir”, o Colégio Loyola procura fornecer os elementos necessários para que os alunos se desenvolvam integralmente e reconheçam a Instituição como amiga e parceira nessa caminhada contínua, seja no Brasil, seja no mundo.</w:t>
      </w:r>
    </w:p>
    <w:p w:rsidR="006C1811" w:rsidRPr="00F23105" w:rsidRDefault="006C1811">
      <w:r w:rsidRPr="00F23105">
        <w:br w:type="page"/>
      </w:r>
    </w:p>
    <w:p w:rsidR="00A45B2E" w:rsidRDefault="00A45B2E" w:rsidP="00A45B2E">
      <w:pPr>
        <w:spacing w:after="0" w:line="240" w:lineRule="auto"/>
        <w:jc w:val="both"/>
      </w:pPr>
      <w:r>
        <w:lastRenderedPageBreak/>
        <w:t>Anexo I – Universidades Jesuítas nos Estados Unidos – Colocação no Ranking Nacional</w:t>
      </w:r>
    </w:p>
    <w:p w:rsidR="00A45B2E" w:rsidRPr="0004120D" w:rsidRDefault="00A45B2E" w:rsidP="00A45B2E">
      <w:pPr>
        <w:spacing w:after="0" w:line="240" w:lineRule="auto"/>
        <w:jc w:val="both"/>
        <w:rPr>
          <w:rFonts w:cstheme="minorHAnsi"/>
          <w:sz w:val="18"/>
          <w:szCs w:val="18"/>
        </w:rPr>
      </w:pPr>
    </w:p>
    <w:tbl>
      <w:tblPr>
        <w:tblW w:w="6962" w:type="dxa"/>
        <w:jc w:val="center"/>
        <w:tblInd w:w="55" w:type="dxa"/>
        <w:tblCellMar>
          <w:left w:w="70" w:type="dxa"/>
          <w:right w:w="70" w:type="dxa"/>
        </w:tblCellMar>
        <w:tblLook w:val="04A0" w:firstRow="1" w:lastRow="0" w:firstColumn="1" w:lastColumn="0" w:noHBand="0" w:noVBand="1"/>
      </w:tblPr>
      <w:tblGrid>
        <w:gridCol w:w="1127"/>
        <w:gridCol w:w="1067"/>
        <w:gridCol w:w="777"/>
        <w:gridCol w:w="762"/>
        <w:gridCol w:w="1635"/>
        <w:gridCol w:w="642"/>
        <w:gridCol w:w="1001"/>
        <w:gridCol w:w="647"/>
      </w:tblGrid>
      <w:tr w:rsidR="00A45B2E" w:rsidRPr="006C1811" w:rsidTr="008B7B17">
        <w:trPr>
          <w:jc w:val="center"/>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b/>
                <w:bCs/>
                <w:color w:val="000000"/>
                <w:sz w:val="18"/>
                <w:szCs w:val="18"/>
                <w:lang w:eastAsia="pt-BR"/>
              </w:rPr>
            </w:pPr>
            <w:r w:rsidRPr="006C1811">
              <w:rPr>
                <w:rFonts w:eastAsia="Times New Roman" w:cstheme="minorHAnsi"/>
                <w:b/>
                <w:bCs/>
                <w:color w:val="000000"/>
                <w:sz w:val="18"/>
                <w:szCs w:val="18"/>
                <w:lang w:eastAsia="pt-BR"/>
              </w:rPr>
              <w:t>Universidade</w:t>
            </w:r>
          </w:p>
        </w:tc>
        <w:tc>
          <w:tcPr>
            <w:tcW w:w="892" w:type="dxa"/>
            <w:tcBorders>
              <w:top w:val="single" w:sz="4" w:space="0" w:color="auto"/>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b/>
                <w:bCs/>
                <w:color w:val="000000"/>
                <w:sz w:val="18"/>
                <w:szCs w:val="18"/>
                <w:lang w:eastAsia="pt-BR"/>
              </w:rPr>
            </w:pPr>
            <w:r w:rsidRPr="006C1811">
              <w:rPr>
                <w:rFonts w:eastAsia="Times New Roman" w:cstheme="minorHAnsi"/>
                <w:b/>
                <w:bCs/>
                <w:color w:val="000000"/>
                <w:sz w:val="18"/>
                <w:szCs w:val="18"/>
                <w:lang w:eastAsia="pt-BR"/>
              </w:rPr>
              <w:t>Localização</w:t>
            </w:r>
          </w:p>
        </w:tc>
        <w:tc>
          <w:tcPr>
            <w:tcW w:w="657" w:type="dxa"/>
            <w:tcBorders>
              <w:top w:val="single" w:sz="4" w:space="0" w:color="auto"/>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b/>
                <w:bCs/>
                <w:color w:val="000000"/>
                <w:sz w:val="18"/>
                <w:szCs w:val="18"/>
                <w:lang w:eastAsia="pt-BR"/>
              </w:rPr>
            </w:pPr>
            <w:r w:rsidRPr="006C1811">
              <w:rPr>
                <w:rFonts w:eastAsia="Times New Roman" w:cstheme="minorHAnsi"/>
                <w:b/>
                <w:bCs/>
                <w:color w:val="000000"/>
                <w:sz w:val="18"/>
                <w:szCs w:val="18"/>
                <w:lang w:eastAsia="pt-BR"/>
              </w:rPr>
              <w:t>Ranking</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b/>
                <w:bCs/>
                <w:color w:val="000000"/>
                <w:sz w:val="18"/>
                <w:szCs w:val="18"/>
                <w:lang w:eastAsia="pt-BR"/>
              </w:rPr>
            </w:pPr>
            <w:r w:rsidRPr="006C1811">
              <w:rPr>
                <w:rFonts w:eastAsia="Times New Roman" w:cstheme="minorHAnsi"/>
                <w:b/>
                <w:bCs/>
                <w:color w:val="000000"/>
                <w:sz w:val="18"/>
                <w:szCs w:val="18"/>
                <w:lang w:eastAsia="pt-BR"/>
              </w:rPr>
              <w:t>Posição</w:t>
            </w:r>
          </w:p>
        </w:tc>
        <w:tc>
          <w:tcPr>
            <w:tcW w:w="1613" w:type="dxa"/>
            <w:tcBorders>
              <w:top w:val="single" w:sz="4" w:space="0" w:color="auto"/>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b/>
                <w:bCs/>
                <w:color w:val="000000"/>
                <w:sz w:val="18"/>
                <w:szCs w:val="18"/>
                <w:lang w:val="en-US" w:eastAsia="pt-BR"/>
              </w:rPr>
            </w:pPr>
            <w:r w:rsidRPr="006C1811">
              <w:rPr>
                <w:rFonts w:eastAsia="Times New Roman" w:cstheme="minorHAnsi"/>
                <w:b/>
                <w:bCs/>
                <w:color w:val="000000"/>
                <w:sz w:val="18"/>
                <w:szCs w:val="18"/>
                <w:lang w:val="en-US" w:eastAsia="pt-BR"/>
              </w:rPr>
              <w:t>Outros</w:t>
            </w:r>
            <w:r w:rsidR="006C1811" w:rsidRPr="006C1811">
              <w:rPr>
                <w:rFonts w:eastAsia="Times New Roman" w:cstheme="minorHAnsi"/>
                <w:b/>
                <w:bCs/>
                <w:color w:val="000000"/>
                <w:sz w:val="18"/>
                <w:szCs w:val="18"/>
                <w:lang w:val="en-US" w:eastAsia="pt-BR"/>
              </w:rPr>
              <w:br/>
            </w:r>
            <w:r w:rsidRPr="006C1811">
              <w:rPr>
                <w:rFonts w:eastAsia="Times New Roman" w:cstheme="minorHAnsi"/>
                <w:b/>
                <w:bCs/>
                <w:color w:val="000000"/>
                <w:sz w:val="18"/>
                <w:szCs w:val="18"/>
                <w:lang w:val="en-US" w:eastAsia="pt-BR"/>
              </w:rPr>
              <w:t>Rankings</w:t>
            </w:r>
          </w:p>
        </w:tc>
        <w:tc>
          <w:tcPr>
            <w:tcW w:w="614" w:type="dxa"/>
            <w:tcBorders>
              <w:top w:val="single" w:sz="4" w:space="0" w:color="auto"/>
              <w:left w:val="nil"/>
              <w:bottom w:val="single" w:sz="4" w:space="0" w:color="auto"/>
              <w:right w:val="single" w:sz="4" w:space="0" w:color="auto"/>
            </w:tcBorders>
            <w:shd w:val="clear" w:color="auto" w:fill="auto"/>
            <w:noWrap/>
            <w:vAlign w:val="center"/>
            <w:hideMark/>
          </w:tcPr>
          <w:p w:rsidR="00A45B2E" w:rsidRPr="008B7B17" w:rsidRDefault="00A45B2E" w:rsidP="008B7B17">
            <w:pPr>
              <w:spacing w:after="0" w:line="240" w:lineRule="auto"/>
              <w:jc w:val="center"/>
              <w:rPr>
                <w:rFonts w:eastAsia="Times New Roman" w:cstheme="minorHAnsi"/>
                <w:b/>
                <w:bCs/>
                <w:color w:val="000000"/>
                <w:sz w:val="18"/>
                <w:szCs w:val="18"/>
                <w:lang w:eastAsia="pt-BR"/>
              </w:rPr>
            </w:pPr>
            <w:r w:rsidRPr="008B7B17">
              <w:rPr>
                <w:rFonts w:eastAsia="Times New Roman" w:cstheme="minorHAnsi"/>
                <w:b/>
                <w:bCs/>
                <w:color w:val="000000"/>
                <w:sz w:val="18"/>
                <w:szCs w:val="18"/>
                <w:lang w:eastAsia="pt-BR"/>
              </w:rPr>
              <w:t xml:space="preserve">Custo total aprox. </w:t>
            </w:r>
            <w:r w:rsidRPr="008B7B17">
              <w:rPr>
                <w:rFonts w:eastAsia="Times New Roman" w:cstheme="minorHAnsi"/>
                <w:b/>
                <w:bCs/>
                <w:color w:val="000000"/>
                <w:sz w:val="18"/>
                <w:szCs w:val="18"/>
                <w:lang w:eastAsia="pt-BR"/>
              </w:rPr>
              <w:br/>
              <w:t>US$ / ano</w:t>
            </w:r>
          </w:p>
        </w:tc>
        <w:tc>
          <w:tcPr>
            <w:tcW w:w="838" w:type="dxa"/>
            <w:tcBorders>
              <w:top w:val="single" w:sz="4" w:space="0" w:color="auto"/>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b/>
                <w:bCs/>
                <w:color w:val="000000"/>
                <w:sz w:val="18"/>
                <w:szCs w:val="18"/>
                <w:lang w:val="en-US" w:eastAsia="pt-BR"/>
              </w:rPr>
            </w:pPr>
            <w:r w:rsidRPr="006C1811">
              <w:rPr>
                <w:rFonts w:eastAsia="Times New Roman" w:cstheme="minorHAnsi"/>
                <w:b/>
                <w:bCs/>
                <w:color w:val="000000"/>
                <w:sz w:val="18"/>
                <w:szCs w:val="18"/>
                <w:lang w:val="en-US" w:eastAsia="pt-BR"/>
              </w:rPr>
              <w:t>Jesuit Scholarship</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b/>
                <w:bCs/>
                <w:color w:val="000000"/>
                <w:sz w:val="18"/>
                <w:szCs w:val="18"/>
                <w:lang w:val="en-US" w:eastAsia="pt-BR"/>
              </w:rPr>
            </w:pPr>
            <w:proofErr w:type="spellStart"/>
            <w:r w:rsidRPr="006C1811">
              <w:rPr>
                <w:rFonts w:eastAsia="Times New Roman" w:cstheme="minorHAnsi"/>
                <w:b/>
                <w:bCs/>
                <w:color w:val="000000"/>
                <w:sz w:val="18"/>
                <w:szCs w:val="18"/>
                <w:lang w:val="en-US" w:eastAsia="pt-BR"/>
              </w:rPr>
              <w:t>Outras</w:t>
            </w:r>
            <w:proofErr w:type="spellEnd"/>
            <w:r w:rsidRPr="006C1811">
              <w:rPr>
                <w:rFonts w:eastAsia="Times New Roman" w:cstheme="minorHAnsi"/>
                <w:b/>
                <w:bCs/>
                <w:color w:val="000000"/>
                <w:sz w:val="18"/>
                <w:szCs w:val="18"/>
                <w:lang w:val="en-US" w:eastAsia="pt-BR"/>
              </w:rPr>
              <w:t xml:space="preserve"> </w:t>
            </w:r>
            <w:proofErr w:type="spellStart"/>
            <w:r w:rsidRPr="006C1811">
              <w:rPr>
                <w:rFonts w:eastAsia="Times New Roman" w:cstheme="minorHAnsi"/>
                <w:b/>
                <w:bCs/>
                <w:color w:val="000000"/>
                <w:sz w:val="18"/>
                <w:szCs w:val="18"/>
                <w:lang w:val="en-US" w:eastAsia="pt-BR"/>
              </w:rPr>
              <w:t>bolsas</w:t>
            </w:r>
            <w:proofErr w:type="spellEnd"/>
            <w:r w:rsidRPr="006C1811">
              <w:rPr>
                <w:rFonts w:eastAsia="Times New Roman" w:cstheme="minorHAnsi"/>
                <w:b/>
                <w:bCs/>
                <w:color w:val="000000"/>
                <w:sz w:val="18"/>
                <w:szCs w:val="18"/>
                <w:lang w:val="en-US" w:eastAsia="pt-BR"/>
              </w:rPr>
              <w:t xml:space="preserve"> (US$)</w:t>
            </w:r>
          </w:p>
        </w:tc>
      </w:tr>
      <w:tr w:rsidR="00A45B2E" w:rsidRPr="006C1811" w:rsidTr="008B7B17">
        <w:trPr>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val="en-US" w:eastAsia="pt-BR"/>
              </w:rPr>
            </w:pPr>
            <w:r w:rsidRPr="006C1811">
              <w:rPr>
                <w:rFonts w:eastAsia="Times New Roman" w:cstheme="minorHAnsi"/>
                <w:color w:val="000000"/>
                <w:sz w:val="18"/>
                <w:szCs w:val="18"/>
                <w:lang w:val="en-US" w:eastAsia="pt-BR"/>
              </w:rPr>
              <w:t>Georgetown University</w:t>
            </w:r>
          </w:p>
        </w:tc>
        <w:tc>
          <w:tcPr>
            <w:tcW w:w="892"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val="en-US" w:eastAsia="pt-BR"/>
              </w:rPr>
            </w:pPr>
            <w:r w:rsidRPr="006C1811">
              <w:rPr>
                <w:rFonts w:eastAsia="Times New Roman" w:cstheme="minorHAnsi"/>
                <w:color w:val="000000"/>
                <w:sz w:val="18"/>
                <w:szCs w:val="18"/>
                <w:lang w:val="en-US" w:eastAsia="pt-BR"/>
              </w:rPr>
              <w:t>Washington, DC</w:t>
            </w:r>
          </w:p>
        </w:tc>
        <w:tc>
          <w:tcPr>
            <w:tcW w:w="657"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val="en-US" w:eastAsia="pt-BR"/>
              </w:rPr>
            </w:pPr>
            <w:proofErr w:type="spellStart"/>
            <w:r w:rsidRPr="006C1811">
              <w:rPr>
                <w:rFonts w:eastAsia="Times New Roman" w:cstheme="minorHAnsi"/>
                <w:color w:val="000000"/>
                <w:sz w:val="18"/>
                <w:szCs w:val="18"/>
                <w:lang w:val="en-US" w:eastAsia="pt-BR"/>
              </w:rPr>
              <w:t>Nacional</w:t>
            </w:r>
            <w:proofErr w:type="spellEnd"/>
          </w:p>
        </w:tc>
        <w:tc>
          <w:tcPr>
            <w:tcW w:w="762"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val="en-US" w:eastAsia="pt-BR"/>
              </w:rPr>
            </w:pPr>
            <w:r w:rsidRPr="006C1811">
              <w:rPr>
                <w:rFonts w:eastAsia="Times New Roman" w:cstheme="minorHAnsi"/>
                <w:color w:val="000000"/>
                <w:sz w:val="18"/>
                <w:szCs w:val="18"/>
                <w:lang w:val="en-US" w:eastAsia="pt-BR"/>
              </w:rPr>
              <w:t>21</w:t>
            </w:r>
          </w:p>
        </w:tc>
        <w:tc>
          <w:tcPr>
            <w:tcW w:w="1613"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val="en-US" w:eastAsia="pt-BR"/>
              </w:rPr>
              <w:t>17-Busin</w:t>
            </w:r>
            <w:proofErr w:type="spellStart"/>
            <w:r w:rsidRPr="006C1811">
              <w:rPr>
                <w:rFonts w:eastAsia="Times New Roman" w:cstheme="minorHAnsi"/>
                <w:color w:val="000000"/>
                <w:sz w:val="18"/>
                <w:szCs w:val="18"/>
                <w:lang w:eastAsia="pt-BR"/>
              </w:rPr>
              <w:t>ess</w:t>
            </w:r>
            <w:proofErr w:type="spellEnd"/>
            <w:r w:rsidRPr="006C1811">
              <w:rPr>
                <w:rFonts w:eastAsia="Times New Roman" w:cstheme="minorHAnsi"/>
                <w:color w:val="000000"/>
                <w:sz w:val="18"/>
                <w:szCs w:val="18"/>
                <w:lang w:eastAsia="pt-BR"/>
              </w:rPr>
              <w:t xml:space="preserve"> (4-International Business)</w:t>
            </w:r>
          </w:p>
        </w:tc>
        <w:tc>
          <w:tcPr>
            <w:tcW w:w="614"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56.000</w:t>
            </w:r>
          </w:p>
        </w:tc>
        <w:tc>
          <w:tcPr>
            <w:tcW w:w="838"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No</w:t>
            </w:r>
          </w:p>
        </w:tc>
        <w:tc>
          <w:tcPr>
            <w:tcW w:w="647"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No</w:t>
            </w:r>
          </w:p>
        </w:tc>
      </w:tr>
      <w:tr w:rsidR="00A45B2E" w:rsidRPr="006C1811" w:rsidTr="008B7B17">
        <w:trPr>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 xml:space="preserve">Boston </w:t>
            </w:r>
            <w:proofErr w:type="spellStart"/>
            <w:r w:rsidRPr="006C1811">
              <w:rPr>
                <w:rFonts w:eastAsia="Times New Roman" w:cstheme="minorHAnsi"/>
                <w:color w:val="000000"/>
                <w:sz w:val="18"/>
                <w:szCs w:val="18"/>
                <w:lang w:eastAsia="pt-BR"/>
              </w:rPr>
              <w:t>College</w:t>
            </w:r>
            <w:proofErr w:type="spellEnd"/>
          </w:p>
        </w:tc>
        <w:tc>
          <w:tcPr>
            <w:tcW w:w="892"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proofErr w:type="spellStart"/>
            <w:r w:rsidRPr="006C1811">
              <w:rPr>
                <w:rFonts w:eastAsia="Times New Roman" w:cstheme="minorHAnsi"/>
                <w:color w:val="000000"/>
                <w:sz w:val="18"/>
                <w:szCs w:val="18"/>
                <w:lang w:eastAsia="pt-BR"/>
              </w:rPr>
              <w:t>Chestnut</w:t>
            </w:r>
            <w:proofErr w:type="spellEnd"/>
            <w:r w:rsidRPr="006C1811">
              <w:rPr>
                <w:rFonts w:eastAsia="Times New Roman" w:cstheme="minorHAnsi"/>
                <w:color w:val="000000"/>
                <w:sz w:val="18"/>
                <w:szCs w:val="18"/>
                <w:lang w:eastAsia="pt-BR"/>
              </w:rPr>
              <w:t xml:space="preserve"> Hill, MA</w:t>
            </w:r>
          </w:p>
        </w:tc>
        <w:tc>
          <w:tcPr>
            <w:tcW w:w="657"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Nacional</w:t>
            </w:r>
          </w:p>
        </w:tc>
        <w:tc>
          <w:tcPr>
            <w:tcW w:w="762"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31</w:t>
            </w:r>
          </w:p>
        </w:tc>
        <w:tc>
          <w:tcPr>
            <w:tcW w:w="1613"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24-Business (13-Finanças; 22-Administração)</w:t>
            </w:r>
          </w:p>
        </w:tc>
        <w:tc>
          <w:tcPr>
            <w:tcW w:w="614"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58.000</w:t>
            </w:r>
          </w:p>
        </w:tc>
        <w:tc>
          <w:tcPr>
            <w:tcW w:w="838"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No</w:t>
            </w:r>
          </w:p>
        </w:tc>
        <w:tc>
          <w:tcPr>
            <w:tcW w:w="647"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No</w:t>
            </w:r>
          </w:p>
        </w:tc>
      </w:tr>
      <w:tr w:rsidR="00A45B2E" w:rsidRPr="006C1811" w:rsidTr="008B7B17">
        <w:trPr>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proofErr w:type="spellStart"/>
            <w:r w:rsidRPr="006C1811">
              <w:rPr>
                <w:rFonts w:eastAsia="Times New Roman" w:cstheme="minorHAnsi"/>
                <w:color w:val="000000"/>
                <w:sz w:val="18"/>
                <w:szCs w:val="18"/>
                <w:lang w:eastAsia="pt-BR"/>
              </w:rPr>
              <w:t>Fordham</w:t>
            </w:r>
            <w:proofErr w:type="spellEnd"/>
            <w:r w:rsidRPr="006C1811">
              <w:rPr>
                <w:rFonts w:eastAsia="Times New Roman" w:cstheme="minorHAnsi"/>
                <w:color w:val="000000"/>
                <w:sz w:val="18"/>
                <w:szCs w:val="18"/>
                <w:lang w:eastAsia="pt-BR"/>
              </w:rPr>
              <w:t xml:space="preserve"> </w:t>
            </w:r>
            <w:proofErr w:type="spellStart"/>
            <w:r w:rsidRPr="006C1811">
              <w:rPr>
                <w:rFonts w:eastAsia="Times New Roman" w:cstheme="minorHAnsi"/>
                <w:color w:val="000000"/>
                <w:sz w:val="18"/>
                <w:szCs w:val="18"/>
                <w:lang w:eastAsia="pt-BR"/>
              </w:rPr>
              <w:t>University</w:t>
            </w:r>
            <w:proofErr w:type="spellEnd"/>
          </w:p>
        </w:tc>
        <w:tc>
          <w:tcPr>
            <w:tcW w:w="892"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New York, NY</w:t>
            </w:r>
          </w:p>
        </w:tc>
        <w:tc>
          <w:tcPr>
            <w:tcW w:w="657"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Nacional</w:t>
            </w:r>
          </w:p>
        </w:tc>
        <w:tc>
          <w:tcPr>
            <w:tcW w:w="762"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58</w:t>
            </w:r>
          </w:p>
        </w:tc>
        <w:tc>
          <w:tcPr>
            <w:tcW w:w="1613"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87-Business (22-Finanças, 21-Marketing)</w:t>
            </w:r>
          </w:p>
        </w:tc>
        <w:tc>
          <w:tcPr>
            <w:tcW w:w="614"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58.000</w:t>
            </w:r>
          </w:p>
        </w:tc>
        <w:tc>
          <w:tcPr>
            <w:tcW w:w="838"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No</w:t>
            </w:r>
          </w:p>
        </w:tc>
        <w:tc>
          <w:tcPr>
            <w:tcW w:w="647"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Sim, até 10.000</w:t>
            </w:r>
          </w:p>
        </w:tc>
      </w:tr>
      <w:tr w:rsidR="00A45B2E" w:rsidRPr="006C1811" w:rsidTr="008B7B17">
        <w:trPr>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 xml:space="preserve">St. Louis </w:t>
            </w:r>
            <w:proofErr w:type="spellStart"/>
            <w:r w:rsidRPr="006C1811">
              <w:rPr>
                <w:rFonts w:eastAsia="Times New Roman" w:cstheme="minorHAnsi"/>
                <w:color w:val="000000"/>
                <w:sz w:val="18"/>
                <w:szCs w:val="18"/>
                <w:lang w:eastAsia="pt-BR"/>
              </w:rPr>
              <w:t>University</w:t>
            </w:r>
            <w:proofErr w:type="spellEnd"/>
          </w:p>
        </w:tc>
        <w:tc>
          <w:tcPr>
            <w:tcW w:w="892"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St. Louis, MO</w:t>
            </w:r>
          </w:p>
        </w:tc>
        <w:tc>
          <w:tcPr>
            <w:tcW w:w="657"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Nacional</w:t>
            </w:r>
          </w:p>
        </w:tc>
        <w:tc>
          <w:tcPr>
            <w:tcW w:w="762"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92</w:t>
            </w:r>
          </w:p>
        </w:tc>
        <w:tc>
          <w:tcPr>
            <w:tcW w:w="1613"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 xml:space="preserve">87-Business (13-Empreendedorismo, 18-Intl </w:t>
            </w:r>
            <w:proofErr w:type="spellStart"/>
            <w:r w:rsidRPr="006C1811">
              <w:rPr>
                <w:rFonts w:eastAsia="Times New Roman" w:cstheme="minorHAnsi"/>
                <w:color w:val="000000"/>
                <w:sz w:val="18"/>
                <w:szCs w:val="18"/>
                <w:lang w:eastAsia="pt-BR"/>
              </w:rPr>
              <w:t>Biz</w:t>
            </w:r>
            <w:proofErr w:type="spellEnd"/>
            <w:r w:rsidRPr="006C1811">
              <w:rPr>
                <w:rFonts w:eastAsia="Times New Roman" w:cstheme="minorHAnsi"/>
                <w:color w:val="000000"/>
                <w:sz w:val="18"/>
                <w:szCs w:val="18"/>
                <w:lang w:eastAsia="pt-BR"/>
              </w:rPr>
              <w:t>), 132 engenharia</w:t>
            </w:r>
          </w:p>
        </w:tc>
        <w:tc>
          <w:tcPr>
            <w:tcW w:w="614"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45.000</w:t>
            </w:r>
          </w:p>
        </w:tc>
        <w:tc>
          <w:tcPr>
            <w:tcW w:w="838"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3.000</w:t>
            </w:r>
          </w:p>
        </w:tc>
        <w:tc>
          <w:tcPr>
            <w:tcW w:w="647"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Sim, até 16.000</w:t>
            </w:r>
          </w:p>
        </w:tc>
      </w:tr>
      <w:tr w:rsidR="00A45B2E" w:rsidRPr="006C1811" w:rsidTr="008B7B17">
        <w:trPr>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 xml:space="preserve">Loyola </w:t>
            </w:r>
            <w:proofErr w:type="spellStart"/>
            <w:r w:rsidRPr="006C1811">
              <w:rPr>
                <w:rFonts w:eastAsia="Times New Roman" w:cstheme="minorHAnsi"/>
                <w:color w:val="000000"/>
                <w:sz w:val="18"/>
                <w:szCs w:val="18"/>
                <w:lang w:eastAsia="pt-BR"/>
              </w:rPr>
              <w:t>University</w:t>
            </w:r>
            <w:proofErr w:type="spellEnd"/>
            <w:r w:rsidRPr="006C1811">
              <w:rPr>
                <w:rFonts w:eastAsia="Times New Roman" w:cstheme="minorHAnsi"/>
                <w:color w:val="000000"/>
                <w:sz w:val="18"/>
                <w:szCs w:val="18"/>
                <w:lang w:eastAsia="pt-BR"/>
              </w:rPr>
              <w:t xml:space="preserve"> </w:t>
            </w:r>
            <w:proofErr w:type="spellStart"/>
            <w:r w:rsidRPr="006C1811">
              <w:rPr>
                <w:rFonts w:eastAsia="Times New Roman" w:cstheme="minorHAnsi"/>
                <w:color w:val="000000"/>
                <w:sz w:val="18"/>
                <w:szCs w:val="18"/>
                <w:lang w:eastAsia="pt-BR"/>
              </w:rPr>
              <w:t>of</w:t>
            </w:r>
            <w:proofErr w:type="spellEnd"/>
            <w:r w:rsidRPr="006C1811">
              <w:rPr>
                <w:rFonts w:eastAsia="Times New Roman" w:cstheme="minorHAnsi"/>
                <w:color w:val="000000"/>
                <w:sz w:val="18"/>
                <w:szCs w:val="18"/>
                <w:lang w:eastAsia="pt-BR"/>
              </w:rPr>
              <w:t xml:space="preserve"> Chicago</w:t>
            </w:r>
          </w:p>
        </w:tc>
        <w:tc>
          <w:tcPr>
            <w:tcW w:w="892"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Chicago, IL</w:t>
            </w:r>
          </w:p>
        </w:tc>
        <w:tc>
          <w:tcPr>
            <w:tcW w:w="657"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Nacional</w:t>
            </w:r>
          </w:p>
        </w:tc>
        <w:tc>
          <w:tcPr>
            <w:tcW w:w="762"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106</w:t>
            </w:r>
          </w:p>
        </w:tc>
        <w:tc>
          <w:tcPr>
            <w:tcW w:w="1613"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87-Business (16-Empreendedorismo, 17-Finanças)</w:t>
            </w:r>
          </w:p>
        </w:tc>
        <w:tc>
          <w:tcPr>
            <w:tcW w:w="614"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47.000</w:t>
            </w:r>
          </w:p>
        </w:tc>
        <w:tc>
          <w:tcPr>
            <w:tcW w:w="838"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No</w:t>
            </w:r>
          </w:p>
        </w:tc>
        <w:tc>
          <w:tcPr>
            <w:tcW w:w="647"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Sim, até 17.000</w:t>
            </w:r>
          </w:p>
        </w:tc>
      </w:tr>
      <w:tr w:rsidR="00A45B2E" w:rsidRPr="006C1811" w:rsidTr="008B7B17">
        <w:trPr>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proofErr w:type="spellStart"/>
            <w:r w:rsidRPr="006C1811">
              <w:rPr>
                <w:rFonts w:eastAsia="Times New Roman" w:cstheme="minorHAnsi"/>
                <w:color w:val="000000"/>
                <w:sz w:val="18"/>
                <w:szCs w:val="18"/>
                <w:lang w:eastAsia="pt-BR"/>
              </w:rPr>
              <w:t>University</w:t>
            </w:r>
            <w:proofErr w:type="spellEnd"/>
            <w:r w:rsidRPr="006C1811">
              <w:rPr>
                <w:rFonts w:eastAsia="Times New Roman" w:cstheme="minorHAnsi"/>
                <w:color w:val="000000"/>
                <w:sz w:val="18"/>
                <w:szCs w:val="18"/>
                <w:lang w:eastAsia="pt-BR"/>
              </w:rPr>
              <w:t xml:space="preserve"> </w:t>
            </w:r>
            <w:proofErr w:type="spellStart"/>
            <w:r w:rsidRPr="006C1811">
              <w:rPr>
                <w:rFonts w:eastAsia="Times New Roman" w:cstheme="minorHAnsi"/>
                <w:color w:val="000000"/>
                <w:sz w:val="18"/>
                <w:szCs w:val="18"/>
                <w:lang w:eastAsia="pt-BR"/>
              </w:rPr>
              <w:t>of</w:t>
            </w:r>
            <w:proofErr w:type="spellEnd"/>
            <w:r w:rsidRPr="006C1811">
              <w:rPr>
                <w:rFonts w:eastAsia="Times New Roman" w:cstheme="minorHAnsi"/>
                <w:color w:val="000000"/>
                <w:sz w:val="18"/>
                <w:szCs w:val="18"/>
                <w:lang w:eastAsia="pt-BR"/>
              </w:rPr>
              <w:t xml:space="preserve"> San Francisco</w:t>
            </w:r>
          </w:p>
        </w:tc>
        <w:tc>
          <w:tcPr>
            <w:tcW w:w="892"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San Francisco, CA</w:t>
            </w:r>
          </w:p>
        </w:tc>
        <w:tc>
          <w:tcPr>
            <w:tcW w:w="657"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Nacional</w:t>
            </w:r>
          </w:p>
        </w:tc>
        <w:tc>
          <w:tcPr>
            <w:tcW w:w="762"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106</w:t>
            </w:r>
          </w:p>
        </w:tc>
        <w:tc>
          <w:tcPr>
            <w:tcW w:w="1613"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117-Business</w:t>
            </w:r>
          </w:p>
        </w:tc>
        <w:tc>
          <w:tcPr>
            <w:tcW w:w="614"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51.000</w:t>
            </w:r>
          </w:p>
        </w:tc>
        <w:tc>
          <w:tcPr>
            <w:tcW w:w="838"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No</w:t>
            </w:r>
          </w:p>
        </w:tc>
        <w:tc>
          <w:tcPr>
            <w:tcW w:w="647"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No</w:t>
            </w:r>
          </w:p>
        </w:tc>
      </w:tr>
      <w:tr w:rsidR="00A45B2E" w:rsidRPr="006C1811" w:rsidTr="008B7B17">
        <w:trPr>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proofErr w:type="spellStart"/>
            <w:r w:rsidRPr="006C1811">
              <w:rPr>
                <w:rFonts w:eastAsia="Times New Roman" w:cstheme="minorHAnsi"/>
                <w:color w:val="000000"/>
                <w:sz w:val="18"/>
                <w:szCs w:val="18"/>
                <w:lang w:eastAsia="pt-BR"/>
              </w:rPr>
              <w:t>Marquette</w:t>
            </w:r>
            <w:proofErr w:type="spellEnd"/>
            <w:r w:rsidRPr="006C1811">
              <w:rPr>
                <w:rFonts w:eastAsia="Times New Roman" w:cstheme="minorHAnsi"/>
                <w:color w:val="000000"/>
                <w:sz w:val="18"/>
                <w:szCs w:val="18"/>
                <w:lang w:eastAsia="pt-BR"/>
              </w:rPr>
              <w:t xml:space="preserve"> </w:t>
            </w:r>
            <w:proofErr w:type="spellStart"/>
            <w:r w:rsidRPr="006C1811">
              <w:rPr>
                <w:rFonts w:eastAsia="Times New Roman" w:cstheme="minorHAnsi"/>
                <w:color w:val="000000"/>
                <w:sz w:val="18"/>
                <w:szCs w:val="18"/>
                <w:lang w:eastAsia="pt-BR"/>
              </w:rPr>
              <w:t>University</w:t>
            </w:r>
            <w:proofErr w:type="spellEnd"/>
          </w:p>
        </w:tc>
        <w:tc>
          <w:tcPr>
            <w:tcW w:w="892"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Milwaukee, WI</w:t>
            </w:r>
          </w:p>
        </w:tc>
        <w:tc>
          <w:tcPr>
            <w:tcW w:w="657"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Nacional</w:t>
            </w:r>
          </w:p>
        </w:tc>
        <w:tc>
          <w:tcPr>
            <w:tcW w:w="762"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83</w:t>
            </w:r>
          </w:p>
        </w:tc>
        <w:tc>
          <w:tcPr>
            <w:tcW w:w="1613"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87-Business (23-Contábeis, 17-Finanças, 16-Logística), 120 engenharia</w:t>
            </w:r>
          </w:p>
        </w:tc>
        <w:tc>
          <w:tcPr>
            <w:tcW w:w="614"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44.000</w:t>
            </w:r>
          </w:p>
        </w:tc>
        <w:tc>
          <w:tcPr>
            <w:tcW w:w="838"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16.000</w:t>
            </w:r>
          </w:p>
        </w:tc>
        <w:tc>
          <w:tcPr>
            <w:tcW w:w="647"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Sim, até 14.000</w:t>
            </w:r>
          </w:p>
        </w:tc>
      </w:tr>
      <w:tr w:rsidR="00A45B2E" w:rsidRPr="006C1811" w:rsidTr="008B7B17">
        <w:trPr>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val="en-US" w:eastAsia="pt-BR"/>
              </w:rPr>
            </w:pPr>
            <w:r w:rsidRPr="006C1811">
              <w:rPr>
                <w:rFonts w:eastAsia="Times New Roman" w:cstheme="minorHAnsi"/>
                <w:color w:val="000000"/>
                <w:sz w:val="18"/>
                <w:szCs w:val="18"/>
                <w:lang w:val="en-US" w:eastAsia="pt-BR"/>
              </w:rPr>
              <w:t>College of the Holy Cross</w:t>
            </w:r>
          </w:p>
        </w:tc>
        <w:tc>
          <w:tcPr>
            <w:tcW w:w="892"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Worcester, MA</w:t>
            </w:r>
          </w:p>
        </w:tc>
        <w:tc>
          <w:tcPr>
            <w:tcW w:w="657"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Nacional</w:t>
            </w:r>
          </w:p>
        </w:tc>
        <w:tc>
          <w:tcPr>
            <w:tcW w:w="762"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32</w:t>
            </w:r>
          </w:p>
        </w:tc>
        <w:tc>
          <w:tcPr>
            <w:tcW w:w="1613"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Nenhum</w:t>
            </w:r>
          </w:p>
        </w:tc>
        <w:tc>
          <w:tcPr>
            <w:tcW w:w="614"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55.000</w:t>
            </w:r>
          </w:p>
        </w:tc>
        <w:tc>
          <w:tcPr>
            <w:tcW w:w="838"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No</w:t>
            </w:r>
          </w:p>
        </w:tc>
        <w:tc>
          <w:tcPr>
            <w:tcW w:w="647" w:type="dxa"/>
            <w:tcBorders>
              <w:top w:val="nil"/>
              <w:left w:val="nil"/>
              <w:bottom w:val="single" w:sz="4" w:space="0" w:color="auto"/>
              <w:right w:val="single" w:sz="4" w:space="0" w:color="auto"/>
            </w:tcBorders>
            <w:shd w:val="clear" w:color="auto" w:fill="auto"/>
            <w:noWrap/>
            <w:vAlign w:val="center"/>
            <w:hideMark/>
          </w:tcPr>
          <w:p w:rsidR="00A45B2E" w:rsidRPr="006C1811" w:rsidRDefault="00A45B2E" w:rsidP="008B7B17">
            <w:pPr>
              <w:spacing w:after="0" w:line="240" w:lineRule="auto"/>
              <w:jc w:val="center"/>
              <w:rPr>
                <w:rFonts w:eastAsia="Times New Roman" w:cstheme="minorHAnsi"/>
                <w:color w:val="000000"/>
                <w:sz w:val="18"/>
                <w:szCs w:val="18"/>
                <w:lang w:eastAsia="pt-BR"/>
              </w:rPr>
            </w:pPr>
            <w:r w:rsidRPr="006C1811">
              <w:rPr>
                <w:rFonts w:eastAsia="Times New Roman" w:cstheme="minorHAnsi"/>
                <w:color w:val="000000"/>
                <w:sz w:val="18"/>
                <w:szCs w:val="18"/>
                <w:lang w:eastAsia="pt-BR"/>
              </w:rPr>
              <w:t>No</w:t>
            </w:r>
          </w:p>
        </w:tc>
      </w:tr>
    </w:tbl>
    <w:p w:rsidR="006C1811" w:rsidRDefault="006C1811" w:rsidP="00A45B2E">
      <w:pPr>
        <w:spacing w:after="0" w:line="240" w:lineRule="auto"/>
        <w:jc w:val="both"/>
        <w:rPr>
          <w:rFonts w:cstheme="minorHAnsi"/>
        </w:rPr>
      </w:pPr>
    </w:p>
    <w:p w:rsidR="006C1811" w:rsidRDefault="006C1811">
      <w:pPr>
        <w:rPr>
          <w:rFonts w:cstheme="minorHAnsi"/>
        </w:rPr>
      </w:pPr>
      <w:r>
        <w:rPr>
          <w:rFonts w:cstheme="minorHAnsi"/>
        </w:rPr>
        <w:br w:type="page"/>
      </w:r>
    </w:p>
    <w:p w:rsidR="00A45B2E" w:rsidRPr="0004120D" w:rsidRDefault="00A45B2E" w:rsidP="00A45B2E">
      <w:pPr>
        <w:spacing w:after="0" w:line="240" w:lineRule="auto"/>
        <w:jc w:val="both"/>
        <w:rPr>
          <w:rFonts w:cstheme="minorHAnsi"/>
        </w:rPr>
      </w:pPr>
      <w:r>
        <w:rPr>
          <w:rFonts w:cstheme="minorHAnsi"/>
        </w:rPr>
        <w:lastRenderedPageBreak/>
        <w:t>Anexo</w:t>
      </w:r>
      <w:r w:rsidRPr="0004120D">
        <w:rPr>
          <w:rFonts w:cstheme="minorHAnsi"/>
        </w:rPr>
        <w:t xml:space="preserve"> II – Universidades Jesuítas nos Estados Unidos – Colocação no Ranking Regional</w:t>
      </w:r>
    </w:p>
    <w:p w:rsidR="00A45B2E" w:rsidRPr="0004120D" w:rsidRDefault="00A45B2E" w:rsidP="00A45B2E">
      <w:pPr>
        <w:spacing w:after="0" w:line="240" w:lineRule="auto"/>
        <w:jc w:val="both"/>
        <w:rPr>
          <w:rFonts w:cstheme="minorHAnsi"/>
          <w:sz w:val="18"/>
          <w:szCs w:val="18"/>
        </w:rPr>
      </w:pPr>
    </w:p>
    <w:tbl>
      <w:tblPr>
        <w:tblW w:w="7551" w:type="dxa"/>
        <w:jc w:val="center"/>
        <w:tblCellMar>
          <w:left w:w="70" w:type="dxa"/>
          <w:right w:w="70" w:type="dxa"/>
        </w:tblCellMar>
        <w:tblLook w:val="04A0" w:firstRow="1" w:lastRow="0" w:firstColumn="1" w:lastColumn="0" w:noHBand="0" w:noVBand="1"/>
      </w:tblPr>
      <w:tblGrid>
        <w:gridCol w:w="1127"/>
        <w:gridCol w:w="1084"/>
        <w:gridCol w:w="771"/>
        <w:gridCol w:w="710"/>
        <w:gridCol w:w="1028"/>
        <w:gridCol w:w="869"/>
        <w:gridCol w:w="1001"/>
        <w:gridCol w:w="961"/>
      </w:tblGrid>
      <w:tr w:rsidR="00A45B2E" w:rsidRPr="005750F5" w:rsidTr="000E39CA">
        <w:trPr>
          <w:trHeight w:val="300"/>
          <w:jc w:val="center"/>
        </w:trPr>
        <w:tc>
          <w:tcPr>
            <w:tcW w:w="1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5B2E" w:rsidRPr="006C1811" w:rsidRDefault="00A45B2E" w:rsidP="006C1811">
            <w:pPr>
              <w:spacing w:after="0" w:line="240" w:lineRule="auto"/>
              <w:jc w:val="center"/>
              <w:rPr>
                <w:rFonts w:cstheme="minorHAnsi"/>
                <w:b/>
                <w:bCs/>
                <w:sz w:val="18"/>
                <w:szCs w:val="18"/>
              </w:rPr>
            </w:pPr>
            <w:r w:rsidRPr="006C1811">
              <w:rPr>
                <w:rFonts w:cstheme="minorHAnsi"/>
                <w:b/>
                <w:bCs/>
                <w:sz w:val="18"/>
                <w:szCs w:val="18"/>
              </w:rPr>
              <w:t>Universidade</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rsidR="00A45B2E" w:rsidRPr="006C1811" w:rsidRDefault="00A45B2E" w:rsidP="006C1811">
            <w:pPr>
              <w:spacing w:after="0" w:line="240" w:lineRule="auto"/>
              <w:jc w:val="center"/>
              <w:rPr>
                <w:rFonts w:cstheme="minorHAnsi"/>
                <w:b/>
                <w:bCs/>
                <w:sz w:val="18"/>
                <w:szCs w:val="18"/>
              </w:rPr>
            </w:pPr>
            <w:r w:rsidRPr="006C1811">
              <w:rPr>
                <w:rFonts w:cstheme="minorHAnsi"/>
                <w:b/>
                <w:bCs/>
                <w:sz w:val="18"/>
                <w:szCs w:val="18"/>
              </w:rPr>
              <w:t>Localização</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rsidR="00A45B2E" w:rsidRPr="006C1811" w:rsidRDefault="00A45B2E" w:rsidP="006C1811">
            <w:pPr>
              <w:spacing w:after="0" w:line="240" w:lineRule="auto"/>
              <w:jc w:val="center"/>
              <w:rPr>
                <w:rFonts w:cstheme="minorHAnsi"/>
                <w:b/>
                <w:bCs/>
                <w:sz w:val="18"/>
                <w:szCs w:val="18"/>
              </w:rPr>
            </w:pPr>
            <w:r w:rsidRPr="006C1811">
              <w:rPr>
                <w:rFonts w:cstheme="minorHAnsi"/>
                <w:b/>
                <w:bCs/>
                <w:sz w:val="18"/>
                <w:szCs w:val="18"/>
              </w:rPr>
              <w:t>Ranking</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A45B2E" w:rsidRPr="006C1811" w:rsidRDefault="00A45B2E" w:rsidP="006C1811">
            <w:pPr>
              <w:spacing w:after="0" w:line="240" w:lineRule="auto"/>
              <w:jc w:val="center"/>
              <w:rPr>
                <w:rFonts w:cstheme="minorHAnsi"/>
                <w:b/>
                <w:bCs/>
                <w:sz w:val="18"/>
                <w:szCs w:val="18"/>
              </w:rPr>
            </w:pPr>
            <w:r w:rsidRPr="006C1811">
              <w:rPr>
                <w:rFonts w:cstheme="minorHAnsi"/>
                <w:b/>
                <w:bCs/>
                <w:sz w:val="18"/>
                <w:szCs w:val="18"/>
              </w:rPr>
              <w:t>Posição</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A45B2E" w:rsidRPr="005750F5" w:rsidRDefault="00A45B2E" w:rsidP="005750F5">
            <w:pPr>
              <w:spacing w:after="0" w:line="240" w:lineRule="auto"/>
              <w:jc w:val="center"/>
              <w:rPr>
                <w:rFonts w:cstheme="minorHAnsi"/>
                <w:b/>
                <w:bCs/>
                <w:sz w:val="18"/>
                <w:szCs w:val="18"/>
                <w:lang w:val="en-US"/>
              </w:rPr>
            </w:pPr>
            <w:r w:rsidRPr="005750F5">
              <w:rPr>
                <w:rFonts w:cstheme="minorHAnsi"/>
                <w:b/>
                <w:bCs/>
                <w:sz w:val="18"/>
                <w:szCs w:val="18"/>
                <w:lang w:val="en-US"/>
              </w:rPr>
              <w:t>Outros</w:t>
            </w:r>
            <w:r w:rsidR="005750F5" w:rsidRPr="005750F5">
              <w:rPr>
                <w:rFonts w:cstheme="minorHAnsi"/>
                <w:b/>
                <w:bCs/>
                <w:sz w:val="18"/>
                <w:szCs w:val="18"/>
                <w:lang w:val="en-US"/>
              </w:rPr>
              <w:br/>
            </w:r>
            <w:r w:rsidRPr="005750F5">
              <w:rPr>
                <w:rFonts w:cstheme="minorHAnsi"/>
                <w:b/>
                <w:bCs/>
                <w:sz w:val="18"/>
                <w:szCs w:val="18"/>
                <w:lang w:val="en-US"/>
              </w:rPr>
              <w:t>Rankings</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rsidR="00A45B2E" w:rsidRPr="000E39CA" w:rsidRDefault="00A45B2E" w:rsidP="006C1811">
            <w:pPr>
              <w:spacing w:after="0" w:line="240" w:lineRule="auto"/>
              <w:jc w:val="center"/>
              <w:rPr>
                <w:rFonts w:cstheme="minorHAnsi"/>
                <w:b/>
                <w:bCs/>
                <w:sz w:val="18"/>
                <w:szCs w:val="18"/>
              </w:rPr>
            </w:pPr>
            <w:r w:rsidRPr="000E39CA">
              <w:rPr>
                <w:rFonts w:cstheme="minorHAnsi"/>
                <w:b/>
                <w:bCs/>
                <w:sz w:val="18"/>
                <w:szCs w:val="18"/>
              </w:rPr>
              <w:t xml:space="preserve">Custo total aprox. </w:t>
            </w:r>
            <w:r w:rsidRPr="000E39CA">
              <w:rPr>
                <w:rFonts w:cstheme="minorHAnsi"/>
                <w:b/>
                <w:bCs/>
                <w:sz w:val="18"/>
                <w:szCs w:val="18"/>
              </w:rPr>
              <w:br/>
              <w:t>US$ / ano</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rsidR="00A45B2E" w:rsidRPr="006C1811" w:rsidRDefault="00A45B2E" w:rsidP="006C1811">
            <w:pPr>
              <w:spacing w:after="0" w:line="240" w:lineRule="auto"/>
              <w:jc w:val="center"/>
              <w:rPr>
                <w:rFonts w:cstheme="minorHAnsi"/>
                <w:b/>
                <w:bCs/>
                <w:sz w:val="18"/>
                <w:szCs w:val="18"/>
                <w:lang w:val="en-US"/>
              </w:rPr>
            </w:pPr>
            <w:r w:rsidRPr="006C1811">
              <w:rPr>
                <w:rFonts w:cstheme="minorHAnsi"/>
                <w:b/>
                <w:bCs/>
                <w:sz w:val="18"/>
                <w:szCs w:val="18"/>
                <w:lang w:val="en-US"/>
              </w:rPr>
              <w:t>Jesuit Scholarship</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A45B2E" w:rsidRPr="006C1811" w:rsidRDefault="00A45B2E" w:rsidP="006C1811">
            <w:pPr>
              <w:spacing w:after="0" w:line="240" w:lineRule="auto"/>
              <w:jc w:val="center"/>
              <w:rPr>
                <w:rFonts w:cstheme="minorHAnsi"/>
                <w:b/>
                <w:bCs/>
                <w:sz w:val="18"/>
                <w:szCs w:val="18"/>
                <w:lang w:val="en-US"/>
              </w:rPr>
            </w:pPr>
            <w:proofErr w:type="spellStart"/>
            <w:r w:rsidRPr="006C1811">
              <w:rPr>
                <w:rFonts w:cstheme="minorHAnsi"/>
                <w:b/>
                <w:bCs/>
                <w:sz w:val="18"/>
                <w:szCs w:val="18"/>
                <w:lang w:val="en-US"/>
              </w:rPr>
              <w:t>Outras</w:t>
            </w:r>
            <w:proofErr w:type="spellEnd"/>
            <w:r w:rsidRPr="006C1811">
              <w:rPr>
                <w:rFonts w:cstheme="minorHAnsi"/>
                <w:b/>
                <w:bCs/>
                <w:sz w:val="18"/>
                <w:szCs w:val="18"/>
                <w:lang w:val="en-US"/>
              </w:rPr>
              <w:t xml:space="preserve"> </w:t>
            </w:r>
            <w:proofErr w:type="spellStart"/>
            <w:r w:rsidRPr="006C1811">
              <w:rPr>
                <w:rFonts w:cstheme="minorHAnsi"/>
                <w:b/>
                <w:bCs/>
                <w:sz w:val="18"/>
                <w:szCs w:val="18"/>
                <w:lang w:val="en-US"/>
              </w:rPr>
              <w:t>bolsas</w:t>
            </w:r>
            <w:proofErr w:type="spellEnd"/>
            <w:r w:rsidRPr="006C1811">
              <w:rPr>
                <w:rFonts w:cstheme="minorHAnsi"/>
                <w:b/>
                <w:bCs/>
                <w:sz w:val="18"/>
                <w:szCs w:val="18"/>
                <w:lang w:val="en-US"/>
              </w:rPr>
              <w:t xml:space="preserve"> (US$)</w:t>
            </w:r>
          </w:p>
        </w:tc>
      </w:tr>
      <w:tr w:rsidR="00A45B2E" w:rsidRPr="006C1811" w:rsidTr="000E3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1127" w:type="dxa"/>
            <w:shd w:val="clear" w:color="auto" w:fill="auto"/>
            <w:noWrap/>
            <w:vAlign w:val="center"/>
            <w:hideMark/>
          </w:tcPr>
          <w:p w:rsidR="00A45B2E" w:rsidRPr="005750F5" w:rsidRDefault="00A45B2E" w:rsidP="006C1811">
            <w:pPr>
              <w:spacing w:after="0" w:line="240" w:lineRule="auto"/>
              <w:jc w:val="center"/>
              <w:rPr>
                <w:rFonts w:cstheme="minorHAnsi"/>
                <w:sz w:val="18"/>
                <w:szCs w:val="18"/>
                <w:lang w:val="en-US"/>
              </w:rPr>
            </w:pPr>
            <w:r w:rsidRPr="005750F5">
              <w:rPr>
                <w:rFonts w:cstheme="minorHAnsi"/>
                <w:sz w:val="18"/>
                <w:szCs w:val="18"/>
                <w:lang w:val="en-US"/>
              </w:rPr>
              <w:t>Creighton University</w:t>
            </w:r>
          </w:p>
        </w:tc>
        <w:tc>
          <w:tcPr>
            <w:tcW w:w="1084" w:type="dxa"/>
            <w:shd w:val="clear" w:color="auto" w:fill="auto"/>
            <w:noWrap/>
            <w:vAlign w:val="center"/>
            <w:hideMark/>
          </w:tcPr>
          <w:p w:rsidR="00A45B2E" w:rsidRPr="005750F5" w:rsidRDefault="00A45B2E" w:rsidP="006C1811">
            <w:pPr>
              <w:spacing w:after="0" w:line="240" w:lineRule="auto"/>
              <w:jc w:val="center"/>
              <w:rPr>
                <w:rFonts w:cstheme="minorHAnsi"/>
                <w:sz w:val="18"/>
                <w:szCs w:val="18"/>
                <w:lang w:val="en-US"/>
              </w:rPr>
            </w:pPr>
            <w:r w:rsidRPr="005750F5">
              <w:rPr>
                <w:rFonts w:cstheme="minorHAnsi"/>
                <w:sz w:val="18"/>
                <w:szCs w:val="18"/>
                <w:lang w:val="en-US"/>
              </w:rPr>
              <w:t>Omaha, NE</w:t>
            </w:r>
          </w:p>
        </w:tc>
        <w:tc>
          <w:tcPr>
            <w:tcW w:w="771" w:type="dxa"/>
            <w:shd w:val="clear" w:color="auto" w:fill="auto"/>
            <w:noWrap/>
            <w:vAlign w:val="center"/>
            <w:hideMark/>
          </w:tcPr>
          <w:p w:rsidR="00A45B2E" w:rsidRPr="005750F5" w:rsidRDefault="00A45B2E" w:rsidP="006C1811">
            <w:pPr>
              <w:spacing w:after="0" w:line="240" w:lineRule="auto"/>
              <w:jc w:val="center"/>
              <w:rPr>
                <w:rFonts w:cstheme="minorHAnsi"/>
                <w:sz w:val="18"/>
                <w:szCs w:val="18"/>
                <w:lang w:val="en-US"/>
              </w:rPr>
            </w:pPr>
            <w:r w:rsidRPr="005750F5">
              <w:rPr>
                <w:rFonts w:cstheme="minorHAnsi"/>
                <w:sz w:val="18"/>
                <w:szCs w:val="18"/>
                <w:lang w:val="en-US"/>
              </w:rPr>
              <w:t>Regional</w:t>
            </w:r>
          </w:p>
        </w:tc>
        <w:tc>
          <w:tcPr>
            <w:tcW w:w="710" w:type="dxa"/>
            <w:shd w:val="clear" w:color="auto" w:fill="auto"/>
            <w:noWrap/>
            <w:vAlign w:val="center"/>
            <w:hideMark/>
          </w:tcPr>
          <w:p w:rsidR="00A45B2E" w:rsidRPr="005750F5" w:rsidRDefault="00A45B2E" w:rsidP="006C1811">
            <w:pPr>
              <w:spacing w:after="0" w:line="240" w:lineRule="auto"/>
              <w:jc w:val="center"/>
              <w:rPr>
                <w:rFonts w:cstheme="minorHAnsi"/>
                <w:sz w:val="18"/>
                <w:szCs w:val="18"/>
                <w:lang w:val="en-US"/>
              </w:rPr>
            </w:pPr>
            <w:r w:rsidRPr="005750F5">
              <w:rPr>
                <w:rFonts w:cstheme="minorHAnsi"/>
                <w:sz w:val="18"/>
                <w:szCs w:val="18"/>
                <w:lang w:val="en-US"/>
              </w:rPr>
              <w:t>1</w:t>
            </w:r>
          </w:p>
        </w:tc>
        <w:tc>
          <w:tcPr>
            <w:tcW w:w="1028"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5750F5">
              <w:rPr>
                <w:rFonts w:cstheme="minorHAnsi"/>
                <w:sz w:val="18"/>
                <w:szCs w:val="18"/>
                <w:lang w:val="en-US"/>
              </w:rPr>
              <w:t>117-Business (1</w:t>
            </w:r>
            <w:r w:rsidRPr="006C1811">
              <w:rPr>
                <w:rFonts w:cstheme="minorHAnsi"/>
                <w:sz w:val="18"/>
                <w:szCs w:val="18"/>
              </w:rPr>
              <w:t>5-Finanças)</w:t>
            </w:r>
          </w:p>
        </w:tc>
        <w:tc>
          <w:tcPr>
            <w:tcW w:w="869"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43.000</w:t>
            </w:r>
          </w:p>
        </w:tc>
        <w:tc>
          <w:tcPr>
            <w:tcW w:w="100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1.000</w:t>
            </w:r>
          </w:p>
        </w:tc>
        <w:tc>
          <w:tcPr>
            <w:tcW w:w="96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Sim, até 25.000</w:t>
            </w:r>
          </w:p>
        </w:tc>
      </w:tr>
      <w:tr w:rsidR="00A45B2E" w:rsidRPr="006C1811" w:rsidTr="000E3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1127"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 xml:space="preserve">Fairfield </w:t>
            </w:r>
            <w:proofErr w:type="spellStart"/>
            <w:r w:rsidRPr="006C1811">
              <w:rPr>
                <w:rFonts w:cstheme="minorHAnsi"/>
                <w:sz w:val="18"/>
                <w:szCs w:val="18"/>
              </w:rPr>
              <w:t>University</w:t>
            </w:r>
            <w:proofErr w:type="spellEnd"/>
          </w:p>
        </w:tc>
        <w:tc>
          <w:tcPr>
            <w:tcW w:w="1084"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Fairfield, CT</w:t>
            </w:r>
          </w:p>
        </w:tc>
        <w:tc>
          <w:tcPr>
            <w:tcW w:w="77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Regional</w:t>
            </w:r>
          </w:p>
        </w:tc>
        <w:tc>
          <w:tcPr>
            <w:tcW w:w="710"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2</w:t>
            </w:r>
          </w:p>
        </w:tc>
        <w:tc>
          <w:tcPr>
            <w:tcW w:w="1028"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199-Business (23-Contábeis), 69-Engenharia</w:t>
            </w:r>
          </w:p>
        </w:tc>
        <w:tc>
          <w:tcPr>
            <w:tcW w:w="869"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54.000</w:t>
            </w:r>
          </w:p>
        </w:tc>
        <w:tc>
          <w:tcPr>
            <w:tcW w:w="100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No</w:t>
            </w:r>
          </w:p>
        </w:tc>
        <w:tc>
          <w:tcPr>
            <w:tcW w:w="96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Sim, até 22.000</w:t>
            </w:r>
          </w:p>
        </w:tc>
      </w:tr>
      <w:tr w:rsidR="00A45B2E" w:rsidRPr="006C1811" w:rsidTr="000E3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1127"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 xml:space="preserve">Santa Clara </w:t>
            </w:r>
            <w:proofErr w:type="spellStart"/>
            <w:r w:rsidRPr="006C1811">
              <w:rPr>
                <w:rFonts w:cstheme="minorHAnsi"/>
                <w:sz w:val="18"/>
                <w:szCs w:val="18"/>
              </w:rPr>
              <w:t>University</w:t>
            </w:r>
            <w:proofErr w:type="spellEnd"/>
          </w:p>
        </w:tc>
        <w:tc>
          <w:tcPr>
            <w:tcW w:w="1084"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Santa Clara, CA</w:t>
            </w:r>
          </w:p>
        </w:tc>
        <w:tc>
          <w:tcPr>
            <w:tcW w:w="77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Regional</w:t>
            </w:r>
          </w:p>
        </w:tc>
        <w:tc>
          <w:tcPr>
            <w:tcW w:w="710"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2</w:t>
            </w:r>
          </w:p>
        </w:tc>
        <w:tc>
          <w:tcPr>
            <w:tcW w:w="1028"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72-Business, 14-Engenharia</w:t>
            </w:r>
          </w:p>
        </w:tc>
        <w:tc>
          <w:tcPr>
            <w:tcW w:w="869"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53.000</w:t>
            </w:r>
          </w:p>
        </w:tc>
        <w:tc>
          <w:tcPr>
            <w:tcW w:w="100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Sim</w:t>
            </w:r>
          </w:p>
        </w:tc>
        <w:tc>
          <w:tcPr>
            <w:tcW w:w="96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Sim, até 40.000</w:t>
            </w:r>
          </w:p>
        </w:tc>
      </w:tr>
      <w:tr w:rsidR="00A45B2E" w:rsidRPr="006C1811" w:rsidTr="000E3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1127"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 xml:space="preserve">Loyola </w:t>
            </w:r>
            <w:proofErr w:type="spellStart"/>
            <w:r w:rsidRPr="006C1811">
              <w:rPr>
                <w:rFonts w:cstheme="minorHAnsi"/>
                <w:sz w:val="18"/>
                <w:szCs w:val="18"/>
              </w:rPr>
              <w:t>Marymount</w:t>
            </w:r>
            <w:proofErr w:type="spellEnd"/>
            <w:r w:rsidRPr="006C1811">
              <w:rPr>
                <w:rFonts w:cstheme="minorHAnsi"/>
                <w:sz w:val="18"/>
                <w:szCs w:val="18"/>
              </w:rPr>
              <w:t xml:space="preserve"> </w:t>
            </w:r>
            <w:proofErr w:type="spellStart"/>
            <w:r w:rsidRPr="006C1811">
              <w:rPr>
                <w:rFonts w:cstheme="minorHAnsi"/>
                <w:sz w:val="18"/>
                <w:szCs w:val="18"/>
              </w:rPr>
              <w:t>University</w:t>
            </w:r>
            <w:proofErr w:type="spellEnd"/>
          </w:p>
        </w:tc>
        <w:tc>
          <w:tcPr>
            <w:tcW w:w="1084"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Los Angeles, CA</w:t>
            </w:r>
          </w:p>
        </w:tc>
        <w:tc>
          <w:tcPr>
            <w:tcW w:w="77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Regional</w:t>
            </w:r>
          </w:p>
        </w:tc>
        <w:tc>
          <w:tcPr>
            <w:tcW w:w="710"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3</w:t>
            </w:r>
          </w:p>
        </w:tc>
        <w:tc>
          <w:tcPr>
            <w:tcW w:w="1028"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87-Business (26-Contábeis, 22-Marketing), 25 engenharia</w:t>
            </w:r>
          </w:p>
        </w:tc>
        <w:tc>
          <w:tcPr>
            <w:tcW w:w="869"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53.000</w:t>
            </w:r>
          </w:p>
        </w:tc>
        <w:tc>
          <w:tcPr>
            <w:tcW w:w="100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7.500</w:t>
            </w:r>
          </w:p>
        </w:tc>
        <w:tc>
          <w:tcPr>
            <w:tcW w:w="96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Sim, até 22.500</w:t>
            </w:r>
          </w:p>
        </w:tc>
      </w:tr>
      <w:tr w:rsidR="00A45B2E" w:rsidRPr="006C1811" w:rsidTr="000E3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1127"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 xml:space="preserve">Gonzaga </w:t>
            </w:r>
            <w:proofErr w:type="spellStart"/>
            <w:r w:rsidRPr="006C1811">
              <w:rPr>
                <w:rFonts w:cstheme="minorHAnsi"/>
                <w:sz w:val="18"/>
                <w:szCs w:val="18"/>
              </w:rPr>
              <w:t>University</w:t>
            </w:r>
            <w:proofErr w:type="spellEnd"/>
          </w:p>
        </w:tc>
        <w:tc>
          <w:tcPr>
            <w:tcW w:w="1084"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Spokane, WA</w:t>
            </w:r>
          </w:p>
        </w:tc>
        <w:tc>
          <w:tcPr>
            <w:tcW w:w="77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Regional</w:t>
            </w:r>
          </w:p>
        </w:tc>
        <w:tc>
          <w:tcPr>
            <w:tcW w:w="710"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4</w:t>
            </w:r>
          </w:p>
        </w:tc>
        <w:tc>
          <w:tcPr>
            <w:tcW w:w="1028"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117-Business, 17-Engenharia</w:t>
            </w:r>
          </w:p>
        </w:tc>
        <w:tc>
          <w:tcPr>
            <w:tcW w:w="869"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42.000</w:t>
            </w:r>
          </w:p>
        </w:tc>
        <w:tc>
          <w:tcPr>
            <w:tcW w:w="100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No</w:t>
            </w:r>
          </w:p>
        </w:tc>
        <w:tc>
          <w:tcPr>
            <w:tcW w:w="96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Sim, até 15.500</w:t>
            </w:r>
          </w:p>
        </w:tc>
      </w:tr>
      <w:tr w:rsidR="00A45B2E" w:rsidRPr="006C1811" w:rsidTr="000E3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1127"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 xml:space="preserve">Xavier </w:t>
            </w:r>
            <w:proofErr w:type="spellStart"/>
            <w:r w:rsidRPr="006C1811">
              <w:rPr>
                <w:rFonts w:cstheme="minorHAnsi"/>
                <w:sz w:val="18"/>
                <w:szCs w:val="18"/>
              </w:rPr>
              <w:t>University</w:t>
            </w:r>
            <w:proofErr w:type="spellEnd"/>
          </w:p>
        </w:tc>
        <w:tc>
          <w:tcPr>
            <w:tcW w:w="1084"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proofErr w:type="spellStart"/>
            <w:r w:rsidRPr="006C1811">
              <w:rPr>
                <w:rFonts w:cstheme="minorHAnsi"/>
                <w:sz w:val="18"/>
                <w:szCs w:val="18"/>
              </w:rPr>
              <w:t>Cincinatti</w:t>
            </w:r>
            <w:proofErr w:type="spellEnd"/>
            <w:r w:rsidRPr="006C1811">
              <w:rPr>
                <w:rFonts w:cstheme="minorHAnsi"/>
                <w:sz w:val="18"/>
                <w:szCs w:val="18"/>
              </w:rPr>
              <w:t>, OH</w:t>
            </w:r>
          </w:p>
        </w:tc>
        <w:tc>
          <w:tcPr>
            <w:tcW w:w="77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Regional</w:t>
            </w:r>
          </w:p>
        </w:tc>
        <w:tc>
          <w:tcPr>
            <w:tcW w:w="710"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4</w:t>
            </w:r>
          </w:p>
        </w:tc>
        <w:tc>
          <w:tcPr>
            <w:tcW w:w="1028"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117-Business</w:t>
            </w:r>
          </w:p>
        </w:tc>
        <w:tc>
          <w:tcPr>
            <w:tcW w:w="869"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43.000</w:t>
            </w:r>
          </w:p>
        </w:tc>
        <w:tc>
          <w:tcPr>
            <w:tcW w:w="100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No</w:t>
            </w:r>
          </w:p>
        </w:tc>
        <w:tc>
          <w:tcPr>
            <w:tcW w:w="96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Sim, até 16.000</w:t>
            </w:r>
          </w:p>
        </w:tc>
      </w:tr>
      <w:tr w:rsidR="00A45B2E" w:rsidRPr="006C1811" w:rsidTr="000E3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1127"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proofErr w:type="spellStart"/>
            <w:r w:rsidRPr="006C1811">
              <w:rPr>
                <w:rFonts w:cstheme="minorHAnsi"/>
                <w:sz w:val="18"/>
                <w:szCs w:val="18"/>
              </w:rPr>
              <w:t>Wheeling</w:t>
            </w:r>
            <w:proofErr w:type="spellEnd"/>
            <w:r w:rsidRPr="006C1811">
              <w:rPr>
                <w:rFonts w:cstheme="minorHAnsi"/>
                <w:sz w:val="18"/>
                <w:szCs w:val="18"/>
              </w:rPr>
              <w:t xml:space="preserve"> </w:t>
            </w:r>
            <w:proofErr w:type="spellStart"/>
            <w:r w:rsidRPr="006C1811">
              <w:rPr>
                <w:rFonts w:cstheme="minorHAnsi"/>
                <w:sz w:val="18"/>
                <w:szCs w:val="18"/>
              </w:rPr>
              <w:t>Jesuit</w:t>
            </w:r>
            <w:proofErr w:type="spellEnd"/>
            <w:r w:rsidRPr="006C1811">
              <w:rPr>
                <w:rFonts w:cstheme="minorHAnsi"/>
                <w:sz w:val="18"/>
                <w:szCs w:val="18"/>
              </w:rPr>
              <w:t xml:space="preserve"> </w:t>
            </w:r>
            <w:proofErr w:type="spellStart"/>
            <w:r w:rsidRPr="006C1811">
              <w:rPr>
                <w:rFonts w:cstheme="minorHAnsi"/>
                <w:sz w:val="18"/>
                <w:szCs w:val="18"/>
              </w:rPr>
              <w:t>University</w:t>
            </w:r>
            <w:proofErr w:type="spellEnd"/>
          </w:p>
        </w:tc>
        <w:tc>
          <w:tcPr>
            <w:tcW w:w="1084"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proofErr w:type="spellStart"/>
            <w:r w:rsidRPr="006C1811">
              <w:rPr>
                <w:rFonts w:cstheme="minorHAnsi"/>
                <w:sz w:val="18"/>
                <w:szCs w:val="18"/>
              </w:rPr>
              <w:t>Wheeling</w:t>
            </w:r>
            <w:proofErr w:type="spellEnd"/>
            <w:r w:rsidRPr="006C1811">
              <w:rPr>
                <w:rFonts w:cstheme="minorHAnsi"/>
                <w:sz w:val="18"/>
                <w:szCs w:val="18"/>
              </w:rPr>
              <w:t>, WV</w:t>
            </w:r>
          </w:p>
        </w:tc>
        <w:tc>
          <w:tcPr>
            <w:tcW w:w="77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Regional</w:t>
            </w:r>
          </w:p>
        </w:tc>
        <w:tc>
          <w:tcPr>
            <w:tcW w:w="710"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6</w:t>
            </w:r>
          </w:p>
        </w:tc>
        <w:tc>
          <w:tcPr>
            <w:tcW w:w="1028"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Nenhum</w:t>
            </w:r>
          </w:p>
        </w:tc>
        <w:tc>
          <w:tcPr>
            <w:tcW w:w="869"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35.000</w:t>
            </w:r>
          </w:p>
        </w:tc>
        <w:tc>
          <w:tcPr>
            <w:tcW w:w="100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No</w:t>
            </w:r>
          </w:p>
        </w:tc>
        <w:tc>
          <w:tcPr>
            <w:tcW w:w="96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Sim</w:t>
            </w:r>
          </w:p>
        </w:tc>
      </w:tr>
      <w:tr w:rsidR="00A45B2E" w:rsidRPr="006C1811" w:rsidTr="000E3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1127"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 xml:space="preserve">John Carroll </w:t>
            </w:r>
            <w:proofErr w:type="spellStart"/>
            <w:r w:rsidRPr="006C1811">
              <w:rPr>
                <w:rFonts w:cstheme="minorHAnsi"/>
                <w:sz w:val="18"/>
                <w:szCs w:val="18"/>
              </w:rPr>
              <w:lastRenderedPageBreak/>
              <w:t>University</w:t>
            </w:r>
            <w:proofErr w:type="spellEnd"/>
          </w:p>
        </w:tc>
        <w:tc>
          <w:tcPr>
            <w:tcW w:w="1084"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proofErr w:type="spellStart"/>
            <w:r w:rsidRPr="006C1811">
              <w:rPr>
                <w:rFonts w:cstheme="minorHAnsi"/>
                <w:sz w:val="18"/>
                <w:szCs w:val="18"/>
              </w:rPr>
              <w:lastRenderedPageBreak/>
              <w:t>University</w:t>
            </w:r>
            <w:proofErr w:type="spellEnd"/>
            <w:r w:rsidRPr="006C1811">
              <w:rPr>
                <w:rFonts w:cstheme="minorHAnsi"/>
                <w:sz w:val="18"/>
                <w:szCs w:val="18"/>
              </w:rPr>
              <w:t xml:space="preserve"> </w:t>
            </w:r>
            <w:r w:rsidRPr="006C1811">
              <w:rPr>
                <w:rFonts w:cstheme="minorHAnsi"/>
                <w:sz w:val="18"/>
                <w:szCs w:val="18"/>
              </w:rPr>
              <w:lastRenderedPageBreak/>
              <w:t>Heights, OH</w:t>
            </w:r>
          </w:p>
        </w:tc>
        <w:tc>
          <w:tcPr>
            <w:tcW w:w="77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lastRenderedPageBreak/>
              <w:t>Regional</w:t>
            </w:r>
          </w:p>
        </w:tc>
        <w:tc>
          <w:tcPr>
            <w:tcW w:w="710"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7</w:t>
            </w:r>
          </w:p>
        </w:tc>
        <w:tc>
          <w:tcPr>
            <w:tcW w:w="1028"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166-</w:t>
            </w:r>
            <w:r w:rsidRPr="006C1811">
              <w:rPr>
                <w:rFonts w:cstheme="minorHAnsi"/>
                <w:sz w:val="18"/>
                <w:szCs w:val="18"/>
              </w:rPr>
              <w:lastRenderedPageBreak/>
              <w:t>Business</w:t>
            </w:r>
          </w:p>
        </w:tc>
        <w:tc>
          <w:tcPr>
            <w:tcW w:w="869"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lastRenderedPageBreak/>
              <w:t>43.000</w:t>
            </w:r>
          </w:p>
        </w:tc>
        <w:tc>
          <w:tcPr>
            <w:tcW w:w="100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No</w:t>
            </w:r>
          </w:p>
        </w:tc>
        <w:tc>
          <w:tcPr>
            <w:tcW w:w="96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 xml:space="preserve">Sim, até </w:t>
            </w:r>
            <w:r w:rsidRPr="006C1811">
              <w:rPr>
                <w:rFonts w:cstheme="minorHAnsi"/>
                <w:sz w:val="18"/>
                <w:szCs w:val="18"/>
              </w:rPr>
              <w:lastRenderedPageBreak/>
              <w:t>22.500</w:t>
            </w:r>
          </w:p>
        </w:tc>
      </w:tr>
      <w:tr w:rsidR="00A45B2E" w:rsidRPr="006C1811" w:rsidTr="000E3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1127"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lastRenderedPageBreak/>
              <w:t xml:space="preserve">St. </w:t>
            </w:r>
            <w:proofErr w:type="spellStart"/>
            <w:r w:rsidRPr="006C1811">
              <w:rPr>
                <w:rFonts w:cstheme="minorHAnsi"/>
                <w:sz w:val="18"/>
                <w:szCs w:val="18"/>
              </w:rPr>
              <w:t>Joseph’s</w:t>
            </w:r>
            <w:proofErr w:type="spellEnd"/>
            <w:r w:rsidRPr="006C1811">
              <w:rPr>
                <w:rFonts w:cstheme="minorHAnsi"/>
                <w:sz w:val="18"/>
                <w:szCs w:val="18"/>
              </w:rPr>
              <w:t xml:space="preserve"> </w:t>
            </w:r>
            <w:proofErr w:type="spellStart"/>
            <w:r w:rsidRPr="006C1811">
              <w:rPr>
                <w:rFonts w:cstheme="minorHAnsi"/>
                <w:sz w:val="18"/>
                <w:szCs w:val="18"/>
              </w:rPr>
              <w:t>University</w:t>
            </w:r>
            <w:proofErr w:type="spellEnd"/>
          </w:p>
        </w:tc>
        <w:tc>
          <w:tcPr>
            <w:tcW w:w="1084"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Philadelphia, PA</w:t>
            </w:r>
          </w:p>
        </w:tc>
        <w:tc>
          <w:tcPr>
            <w:tcW w:w="77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Regional</w:t>
            </w:r>
          </w:p>
        </w:tc>
        <w:tc>
          <w:tcPr>
            <w:tcW w:w="710"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8</w:t>
            </w:r>
          </w:p>
        </w:tc>
        <w:tc>
          <w:tcPr>
            <w:tcW w:w="1028"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117-Business (10-Insurance, 13-Marketing)</w:t>
            </w:r>
          </w:p>
        </w:tc>
        <w:tc>
          <w:tcPr>
            <w:tcW w:w="869"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51.000</w:t>
            </w:r>
          </w:p>
        </w:tc>
        <w:tc>
          <w:tcPr>
            <w:tcW w:w="100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3.500</w:t>
            </w:r>
          </w:p>
        </w:tc>
        <w:tc>
          <w:tcPr>
            <w:tcW w:w="96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Sim, até 16.000</w:t>
            </w:r>
          </w:p>
        </w:tc>
      </w:tr>
      <w:tr w:rsidR="00A45B2E" w:rsidRPr="006C1811" w:rsidTr="000E3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1127" w:type="dxa"/>
            <w:shd w:val="clear" w:color="auto" w:fill="auto"/>
            <w:noWrap/>
            <w:vAlign w:val="center"/>
            <w:hideMark/>
          </w:tcPr>
          <w:p w:rsidR="00A45B2E" w:rsidRPr="006C1811" w:rsidRDefault="00A45B2E" w:rsidP="006C1811">
            <w:pPr>
              <w:spacing w:after="0" w:line="240" w:lineRule="auto"/>
              <w:jc w:val="center"/>
              <w:rPr>
                <w:rFonts w:cstheme="minorHAnsi"/>
                <w:sz w:val="18"/>
                <w:szCs w:val="18"/>
                <w:lang w:val="en-US"/>
              </w:rPr>
            </w:pPr>
            <w:r w:rsidRPr="006C1811">
              <w:rPr>
                <w:rFonts w:cstheme="minorHAnsi"/>
                <w:sz w:val="18"/>
                <w:szCs w:val="18"/>
                <w:lang w:val="en-US"/>
              </w:rPr>
              <w:t>Loyola University of New Orleans</w:t>
            </w:r>
          </w:p>
        </w:tc>
        <w:tc>
          <w:tcPr>
            <w:tcW w:w="1084"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New Orleans, LA</w:t>
            </w:r>
          </w:p>
        </w:tc>
        <w:tc>
          <w:tcPr>
            <w:tcW w:w="77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Regional</w:t>
            </w:r>
          </w:p>
        </w:tc>
        <w:tc>
          <w:tcPr>
            <w:tcW w:w="710"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9</w:t>
            </w:r>
          </w:p>
        </w:tc>
        <w:tc>
          <w:tcPr>
            <w:tcW w:w="1028"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166-Business</w:t>
            </w:r>
          </w:p>
        </w:tc>
        <w:tc>
          <w:tcPr>
            <w:tcW w:w="869"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42.000</w:t>
            </w:r>
          </w:p>
        </w:tc>
        <w:tc>
          <w:tcPr>
            <w:tcW w:w="100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No</w:t>
            </w:r>
          </w:p>
        </w:tc>
        <w:tc>
          <w:tcPr>
            <w:tcW w:w="96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Sim, até 20.000</w:t>
            </w:r>
          </w:p>
        </w:tc>
      </w:tr>
      <w:tr w:rsidR="00A45B2E" w:rsidRPr="006C1811" w:rsidTr="000E3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1127"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 xml:space="preserve">Seattle </w:t>
            </w:r>
            <w:proofErr w:type="spellStart"/>
            <w:r w:rsidRPr="006C1811">
              <w:rPr>
                <w:rFonts w:cstheme="minorHAnsi"/>
                <w:sz w:val="18"/>
                <w:szCs w:val="18"/>
              </w:rPr>
              <w:t>University</w:t>
            </w:r>
            <w:proofErr w:type="spellEnd"/>
          </w:p>
        </w:tc>
        <w:tc>
          <w:tcPr>
            <w:tcW w:w="1084"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Seattle, WA</w:t>
            </w:r>
          </w:p>
        </w:tc>
        <w:tc>
          <w:tcPr>
            <w:tcW w:w="77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Regional</w:t>
            </w:r>
          </w:p>
        </w:tc>
        <w:tc>
          <w:tcPr>
            <w:tcW w:w="710"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10</w:t>
            </w:r>
          </w:p>
        </w:tc>
        <w:tc>
          <w:tcPr>
            <w:tcW w:w="1028"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117-Business (26-Contábeis, 22-Finanças), 44-Engenharia</w:t>
            </w:r>
          </w:p>
        </w:tc>
        <w:tc>
          <w:tcPr>
            <w:tcW w:w="869"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45.000</w:t>
            </w:r>
          </w:p>
        </w:tc>
        <w:tc>
          <w:tcPr>
            <w:tcW w:w="100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No</w:t>
            </w:r>
          </w:p>
        </w:tc>
        <w:tc>
          <w:tcPr>
            <w:tcW w:w="96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Sim, até 10.000</w:t>
            </w:r>
          </w:p>
        </w:tc>
      </w:tr>
      <w:tr w:rsidR="00A45B2E" w:rsidRPr="006C1811" w:rsidTr="000E3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1127"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proofErr w:type="spellStart"/>
            <w:r w:rsidRPr="006C1811">
              <w:rPr>
                <w:rFonts w:cstheme="minorHAnsi"/>
                <w:sz w:val="18"/>
                <w:szCs w:val="18"/>
              </w:rPr>
              <w:t>University</w:t>
            </w:r>
            <w:proofErr w:type="spellEnd"/>
            <w:r w:rsidRPr="006C1811">
              <w:rPr>
                <w:rFonts w:cstheme="minorHAnsi"/>
                <w:sz w:val="18"/>
                <w:szCs w:val="18"/>
              </w:rPr>
              <w:t xml:space="preserve"> </w:t>
            </w:r>
            <w:proofErr w:type="spellStart"/>
            <w:r w:rsidRPr="006C1811">
              <w:rPr>
                <w:rFonts w:cstheme="minorHAnsi"/>
                <w:sz w:val="18"/>
                <w:szCs w:val="18"/>
              </w:rPr>
              <w:t>of</w:t>
            </w:r>
            <w:proofErr w:type="spellEnd"/>
            <w:r w:rsidRPr="006C1811">
              <w:rPr>
                <w:rFonts w:cstheme="minorHAnsi"/>
                <w:sz w:val="18"/>
                <w:szCs w:val="18"/>
              </w:rPr>
              <w:t xml:space="preserve"> </w:t>
            </w:r>
            <w:proofErr w:type="spellStart"/>
            <w:r w:rsidRPr="006C1811">
              <w:rPr>
                <w:rFonts w:cstheme="minorHAnsi"/>
                <w:sz w:val="18"/>
                <w:szCs w:val="18"/>
              </w:rPr>
              <w:t>Scranton</w:t>
            </w:r>
            <w:proofErr w:type="spellEnd"/>
          </w:p>
        </w:tc>
        <w:tc>
          <w:tcPr>
            <w:tcW w:w="1084"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proofErr w:type="spellStart"/>
            <w:r w:rsidRPr="006C1811">
              <w:rPr>
                <w:rFonts w:cstheme="minorHAnsi"/>
                <w:sz w:val="18"/>
                <w:szCs w:val="18"/>
              </w:rPr>
              <w:t>Scranton</w:t>
            </w:r>
            <w:proofErr w:type="spellEnd"/>
            <w:r w:rsidRPr="006C1811">
              <w:rPr>
                <w:rFonts w:cstheme="minorHAnsi"/>
                <w:sz w:val="18"/>
                <w:szCs w:val="18"/>
              </w:rPr>
              <w:t>, PA</w:t>
            </w:r>
          </w:p>
        </w:tc>
        <w:tc>
          <w:tcPr>
            <w:tcW w:w="77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Regional</w:t>
            </w:r>
          </w:p>
        </w:tc>
        <w:tc>
          <w:tcPr>
            <w:tcW w:w="710"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10</w:t>
            </w:r>
          </w:p>
        </w:tc>
        <w:tc>
          <w:tcPr>
            <w:tcW w:w="1028"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233-Business</w:t>
            </w:r>
          </w:p>
        </w:tc>
        <w:tc>
          <w:tcPr>
            <w:tcW w:w="869"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50.000</w:t>
            </w:r>
          </w:p>
        </w:tc>
        <w:tc>
          <w:tcPr>
            <w:tcW w:w="100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No</w:t>
            </w:r>
          </w:p>
        </w:tc>
        <w:tc>
          <w:tcPr>
            <w:tcW w:w="961" w:type="dxa"/>
            <w:shd w:val="clear" w:color="auto" w:fill="auto"/>
            <w:noWrap/>
            <w:vAlign w:val="center"/>
            <w:hideMark/>
          </w:tcPr>
          <w:p w:rsidR="00A45B2E" w:rsidRPr="006C1811" w:rsidRDefault="00A45B2E" w:rsidP="006C1811">
            <w:pPr>
              <w:spacing w:after="0" w:line="240" w:lineRule="auto"/>
              <w:jc w:val="center"/>
              <w:rPr>
                <w:rFonts w:cstheme="minorHAnsi"/>
                <w:sz w:val="18"/>
                <w:szCs w:val="18"/>
              </w:rPr>
            </w:pPr>
            <w:r w:rsidRPr="006C1811">
              <w:rPr>
                <w:rFonts w:cstheme="minorHAnsi"/>
                <w:sz w:val="18"/>
                <w:szCs w:val="18"/>
              </w:rPr>
              <w:t>Sim, até 37.000</w:t>
            </w:r>
          </w:p>
        </w:tc>
      </w:tr>
      <w:tr w:rsidR="000E39CA" w:rsidRPr="006C1811" w:rsidTr="000E3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1127" w:type="dxa"/>
            <w:shd w:val="clear" w:color="auto" w:fill="auto"/>
            <w:noWrap/>
            <w:vAlign w:val="center"/>
          </w:tcPr>
          <w:p w:rsidR="000E39CA" w:rsidRPr="005750F5" w:rsidRDefault="000E39CA" w:rsidP="004C6199">
            <w:pPr>
              <w:spacing w:after="0" w:line="240" w:lineRule="auto"/>
              <w:jc w:val="center"/>
              <w:rPr>
                <w:rFonts w:cstheme="minorHAnsi"/>
                <w:sz w:val="18"/>
                <w:szCs w:val="18"/>
                <w:lang w:val="en-US"/>
              </w:rPr>
            </w:pPr>
            <w:r w:rsidRPr="005750F5">
              <w:rPr>
                <w:rFonts w:cstheme="minorHAnsi"/>
                <w:sz w:val="18"/>
                <w:szCs w:val="18"/>
                <w:lang w:val="en-US"/>
              </w:rPr>
              <w:t>Spring Hill College</w:t>
            </w:r>
          </w:p>
        </w:tc>
        <w:tc>
          <w:tcPr>
            <w:tcW w:w="1084" w:type="dxa"/>
            <w:shd w:val="clear" w:color="auto" w:fill="auto"/>
            <w:noWrap/>
            <w:vAlign w:val="center"/>
          </w:tcPr>
          <w:p w:rsidR="000E39CA" w:rsidRPr="005750F5" w:rsidRDefault="000E39CA" w:rsidP="004C6199">
            <w:pPr>
              <w:spacing w:after="0" w:line="240" w:lineRule="auto"/>
              <w:jc w:val="center"/>
              <w:rPr>
                <w:rFonts w:cstheme="minorHAnsi"/>
                <w:sz w:val="18"/>
                <w:szCs w:val="18"/>
                <w:lang w:val="en-US"/>
              </w:rPr>
            </w:pPr>
            <w:r w:rsidRPr="005750F5">
              <w:rPr>
                <w:rFonts w:cstheme="minorHAnsi"/>
                <w:sz w:val="18"/>
                <w:szCs w:val="18"/>
                <w:lang w:val="en-US"/>
              </w:rPr>
              <w:t>Mobile, AL</w:t>
            </w:r>
          </w:p>
        </w:tc>
        <w:tc>
          <w:tcPr>
            <w:tcW w:w="771" w:type="dxa"/>
            <w:shd w:val="clear" w:color="auto" w:fill="auto"/>
            <w:noWrap/>
            <w:vAlign w:val="center"/>
          </w:tcPr>
          <w:p w:rsidR="000E39CA" w:rsidRPr="005750F5" w:rsidRDefault="000E39CA" w:rsidP="004C6199">
            <w:pPr>
              <w:spacing w:after="0" w:line="240" w:lineRule="auto"/>
              <w:jc w:val="center"/>
              <w:rPr>
                <w:rFonts w:cstheme="minorHAnsi"/>
                <w:sz w:val="18"/>
                <w:szCs w:val="18"/>
                <w:lang w:val="en-US"/>
              </w:rPr>
            </w:pPr>
            <w:r w:rsidRPr="005750F5">
              <w:rPr>
                <w:rFonts w:cstheme="minorHAnsi"/>
                <w:sz w:val="18"/>
                <w:szCs w:val="18"/>
                <w:lang w:val="en-US"/>
              </w:rPr>
              <w:t>Regional</w:t>
            </w:r>
          </w:p>
        </w:tc>
        <w:tc>
          <w:tcPr>
            <w:tcW w:w="710" w:type="dxa"/>
            <w:shd w:val="clear" w:color="auto" w:fill="auto"/>
            <w:noWrap/>
            <w:vAlign w:val="center"/>
          </w:tcPr>
          <w:p w:rsidR="000E39CA" w:rsidRPr="005750F5" w:rsidRDefault="000E39CA" w:rsidP="004C6199">
            <w:pPr>
              <w:spacing w:after="0" w:line="240" w:lineRule="auto"/>
              <w:jc w:val="center"/>
              <w:rPr>
                <w:rFonts w:cstheme="minorHAnsi"/>
                <w:sz w:val="18"/>
                <w:szCs w:val="18"/>
                <w:lang w:val="en-US"/>
              </w:rPr>
            </w:pPr>
            <w:r w:rsidRPr="005750F5">
              <w:rPr>
                <w:rFonts w:cstheme="minorHAnsi"/>
                <w:sz w:val="18"/>
                <w:szCs w:val="18"/>
                <w:lang w:val="en-US"/>
              </w:rPr>
              <w:t>17</w:t>
            </w:r>
          </w:p>
        </w:tc>
        <w:tc>
          <w:tcPr>
            <w:tcW w:w="1028" w:type="dxa"/>
            <w:shd w:val="clear" w:color="auto" w:fill="auto"/>
            <w:noWrap/>
            <w:vAlign w:val="center"/>
          </w:tcPr>
          <w:p w:rsidR="000E39CA" w:rsidRPr="005750F5" w:rsidRDefault="000E39CA" w:rsidP="004C6199">
            <w:pPr>
              <w:spacing w:after="0" w:line="240" w:lineRule="auto"/>
              <w:jc w:val="center"/>
              <w:rPr>
                <w:rFonts w:cstheme="minorHAnsi"/>
                <w:sz w:val="18"/>
                <w:szCs w:val="18"/>
                <w:lang w:val="en-US"/>
              </w:rPr>
            </w:pPr>
            <w:proofErr w:type="spellStart"/>
            <w:r w:rsidRPr="005750F5">
              <w:rPr>
                <w:rFonts w:cstheme="minorHAnsi"/>
                <w:sz w:val="18"/>
                <w:szCs w:val="18"/>
                <w:lang w:val="en-US"/>
              </w:rPr>
              <w:t>Nenhum</w:t>
            </w:r>
            <w:proofErr w:type="spellEnd"/>
          </w:p>
        </w:tc>
        <w:tc>
          <w:tcPr>
            <w:tcW w:w="869" w:type="dxa"/>
            <w:shd w:val="clear" w:color="auto" w:fill="auto"/>
            <w:noWrap/>
            <w:vAlign w:val="center"/>
          </w:tcPr>
          <w:p w:rsidR="000E39CA" w:rsidRPr="005750F5" w:rsidRDefault="000E39CA" w:rsidP="004C6199">
            <w:pPr>
              <w:spacing w:after="0" w:line="240" w:lineRule="auto"/>
              <w:jc w:val="center"/>
              <w:rPr>
                <w:rFonts w:cstheme="minorHAnsi"/>
                <w:sz w:val="18"/>
                <w:szCs w:val="18"/>
                <w:lang w:val="en-US"/>
              </w:rPr>
            </w:pPr>
            <w:r w:rsidRPr="005750F5">
              <w:rPr>
                <w:rFonts w:cstheme="minorHAnsi"/>
                <w:sz w:val="18"/>
                <w:szCs w:val="18"/>
                <w:lang w:val="en-US"/>
              </w:rPr>
              <w:t>41.000</w:t>
            </w:r>
          </w:p>
        </w:tc>
        <w:tc>
          <w:tcPr>
            <w:tcW w:w="1001"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No</w:t>
            </w:r>
          </w:p>
        </w:tc>
        <w:tc>
          <w:tcPr>
            <w:tcW w:w="961"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Sim, até 16.500</w:t>
            </w:r>
          </w:p>
        </w:tc>
      </w:tr>
      <w:tr w:rsidR="000E39CA" w:rsidRPr="006C1811" w:rsidTr="000E3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1127"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 xml:space="preserve">Le </w:t>
            </w:r>
            <w:proofErr w:type="spellStart"/>
            <w:r w:rsidRPr="006C1811">
              <w:rPr>
                <w:rFonts w:cstheme="minorHAnsi"/>
                <w:sz w:val="18"/>
                <w:szCs w:val="18"/>
              </w:rPr>
              <w:t>Moyne</w:t>
            </w:r>
            <w:proofErr w:type="spellEnd"/>
            <w:r w:rsidRPr="006C1811">
              <w:rPr>
                <w:rFonts w:cstheme="minorHAnsi"/>
                <w:sz w:val="18"/>
                <w:szCs w:val="18"/>
              </w:rPr>
              <w:t xml:space="preserve"> </w:t>
            </w:r>
            <w:proofErr w:type="spellStart"/>
            <w:r w:rsidRPr="006C1811">
              <w:rPr>
                <w:rFonts w:cstheme="minorHAnsi"/>
                <w:sz w:val="18"/>
                <w:szCs w:val="18"/>
              </w:rPr>
              <w:t>College</w:t>
            </w:r>
            <w:proofErr w:type="spellEnd"/>
          </w:p>
        </w:tc>
        <w:tc>
          <w:tcPr>
            <w:tcW w:w="1084"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Syracuse, NY</w:t>
            </w:r>
          </w:p>
        </w:tc>
        <w:tc>
          <w:tcPr>
            <w:tcW w:w="771"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Regional</w:t>
            </w:r>
          </w:p>
        </w:tc>
        <w:tc>
          <w:tcPr>
            <w:tcW w:w="710"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20</w:t>
            </w:r>
          </w:p>
        </w:tc>
        <w:tc>
          <w:tcPr>
            <w:tcW w:w="1028"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Nenhum</w:t>
            </w:r>
          </w:p>
        </w:tc>
        <w:tc>
          <w:tcPr>
            <w:tcW w:w="869"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41.000</w:t>
            </w:r>
          </w:p>
        </w:tc>
        <w:tc>
          <w:tcPr>
            <w:tcW w:w="1001"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17.500</w:t>
            </w:r>
          </w:p>
        </w:tc>
        <w:tc>
          <w:tcPr>
            <w:tcW w:w="961"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Sim, até 24.000</w:t>
            </w:r>
          </w:p>
        </w:tc>
      </w:tr>
      <w:tr w:rsidR="000E39CA" w:rsidRPr="006C1811" w:rsidTr="000E3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1127" w:type="dxa"/>
            <w:shd w:val="clear" w:color="auto" w:fill="auto"/>
            <w:noWrap/>
            <w:vAlign w:val="center"/>
          </w:tcPr>
          <w:p w:rsidR="000E39CA" w:rsidRPr="006C1811" w:rsidRDefault="000E39CA" w:rsidP="004C6199">
            <w:pPr>
              <w:spacing w:after="0" w:line="240" w:lineRule="auto"/>
              <w:jc w:val="center"/>
              <w:rPr>
                <w:rFonts w:cstheme="minorHAnsi"/>
                <w:sz w:val="18"/>
                <w:szCs w:val="18"/>
              </w:rPr>
            </w:pPr>
            <w:proofErr w:type="spellStart"/>
            <w:r w:rsidRPr="006C1811">
              <w:rPr>
                <w:rFonts w:cstheme="minorHAnsi"/>
                <w:sz w:val="18"/>
                <w:szCs w:val="18"/>
              </w:rPr>
              <w:t>University</w:t>
            </w:r>
            <w:proofErr w:type="spellEnd"/>
            <w:r w:rsidRPr="006C1811">
              <w:rPr>
                <w:rFonts w:cstheme="minorHAnsi"/>
                <w:sz w:val="18"/>
                <w:szCs w:val="18"/>
              </w:rPr>
              <w:t xml:space="preserve"> </w:t>
            </w:r>
            <w:proofErr w:type="spellStart"/>
            <w:r w:rsidRPr="006C1811">
              <w:rPr>
                <w:rFonts w:cstheme="minorHAnsi"/>
                <w:sz w:val="18"/>
                <w:szCs w:val="18"/>
              </w:rPr>
              <w:t>of</w:t>
            </w:r>
            <w:proofErr w:type="spellEnd"/>
            <w:r w:rsidRPr="006C1811">
              <w:rPr>
                <w:rFonts w:cstheme="minorHAnsi"/>
                <w:sz w:val="18"/>
                <w:szCs w:val="18"/>
              </w:rPr>
              <w:t xml:space="preserve"> Detroit </w:t>
            </w:r>
            <w:proofErr w:type="spellStart"/>
            <w:r w:rsidRPr="006C1811">
              <w:rPr>
                <w:rFonts w:cstheme="minorHAnsi"/>
                <w:sz w:val="18"/>
                <w:szCs w:val="18"/>
              </w:rPr>
              <w:t>Mercy</w:t>
            </w:r>
            <w:proofErr w:type="spellEnd"/>
          </w:p>
        </w:tc>
        <w:tc>
          <w:tcPr>
            <w:tcW w:w="1084"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Detroit, MI</w:t>
            </w:r>
          </w:p>
        </w:tc>
        <w:tc>
          <w:tcPr>
            <w:tcW w:w="771"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Regional</w:t>
            </w:r>
          </w:p>
        </w:tc>
        <w:tc>
          <w:tcPr>
            <w:tcW w:w="710"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20</w:t>
            </w:r>
          </w:p>
        </w:tc>
        <w:tc>
          <w:tcPr>
            <w:tcW w:w="1028"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353-Business, 84-Engenharia</w:t>
            </w:r>
          </w:p>
        </w:tc>
        <w:tc>
          <w:tcPr>
            <w:tcW w:w="869"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44.000,00</w:t>
            </w:r>
          </w:p>
        </w:tc>
        <w:tc>
          <w:tcPr>
            <w:tcW w:w="1001"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No</w:t>
            </w:r>
          </w:p>
        </w:tc>
        <w:tc>
          <w:tcPr>
            <w:tcW w:w="961"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Sim, até 20.000</w:t>
            </w:r>
          </w:p>
        </w:tc>
      </w:tr>
      <w:tr w:rsidR="000E39CA" w:rsidRPr="006C1811" w:rsidTr="000E3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1127" w:type="dxa"/>
            <w:shd w:val="clear" w:color="auto" w:fill="auto"/>
            <w:noWrap/>
            <w:vAlign w:val="center"/>
          </w:tcPr>
          <w:p w:rsidR="000E39CA" w:rsidRPr="006C1811" w:rsidRDefault="000E39CA" w:rsidP="004C6199">
            <w:pPr>
              <w:spacing w:after="0" w:line="240" w:lineRule="auto"/>
              <w:jc w:val="center"/>
              <w:rPr>
                <w:rFonts w:cstheme="minorHAnsi"/>
                <w:sz w:val="18"/>
                <w:szCs w:val="18"/>
              </w:rPr>
            </w:pPr>
            <w:proofErr w:type="spellStart"/>
            <w:r w:rsidRPr="006C1811">
              <w:rPr>
                <w:rFonts w:cstheme="minorHAnsi"/>
                <w:sz w:val="18"/>
                <w:szCs w:val="18"/>
              </w:rPr>
              <w:t>Rockhurst</w:t>
            </w:r>
            <w:proofErr w:type="spellEnd"/>
            <w:r w:rsidRPr="006C1811">
              <w:rPr>
                <w:rFonts w:cstheme="minorHAnsi"/>
                <w:sz w:val="18"/>
                <w:szCs w:val="18"/>
              </w:rPr>
              <w:t xml:space="preserve"> </w:t>
            </w:r>
            <w:proofErr w:type="spellStart"/>
            <w:r w:rsidRPr="006C1811">
              <w:rPr>
                <w:rFonts w:cstheme="minorHAnsi"/>
                <w:sz w:val="18"/>
                <w:szCs w:val="18"/>
              </w:rPr>
              <w:t>University</w:t>
            </w:r>
            <w:proofErr w:type="spellEnd"/>
          </w:p>
        </w:tc>
        <w:tc>
          <w:tcPr>
            <w:tcW w:w="1084"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Kansas City, MO</w:t>
            </w:r>
          </w:p>
        </w:tc>
        <w:tc>
          <w:tcPr>
            <w:tcW w:w="771"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Regional</w:t>
            </w:r>
          </w:p>
        </w:tc>
        <w:tc>
          <w:tcPr>
            <w:tcW w:w="710"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21</w:t>
            </w:r>
          </w:p>
        </w:tc>
        <w:tc>
          <w:tcPr>
            <w:tcW w:w="1028"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353-Business</w:t>
            </w:r>
          </w:p>
        </w:tc>
        <w:tc>
          <w:tcPr>
            <w:tcW w:w="869"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38.000</w:t>
            </w:r>
          </w:p>
        </w:tc>
        <w:tc>
          <w:tcPr>
            <w:tcW w:w="1001"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No</w:t>
            </w:r>
          </w:p>
        </w:tc>
        <w:tc>
          <w:tcPr>
            <w:tcW w:w="961"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Sim, até 20.000</w:t>
            </w:r>
          </w:p>
        </w:tc>
      </w:tr>
      <w:tr w:rsidR="000E39CA" w:rsidRPr="006C1811" w:rsidTr="000E3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1127" w:type="dxa"/>
            <w:shd w:val="clear" w:color="auto" w:fill="auto"/>
            <w:noWrap/>
            <w:vAlign w:val="center"/>
          </w:tcPr>
          <w:p w:rsidR="000E39CA" w:rsidRPr="006C1811" w:rsidRDefault="000E39CA" w:rsidP="004C6199">
            <w:pPr>
              <w:spacing w:after="0" w:line="240" w:lineRule="auto"/>
              <w:jc w:val="center"/>
              <w:rPr>
                <w:rFonts w:cstheme="minorHAnsi"/>
                <w:sz w:val="18"/>
                <w:szCs w:val="18"/>
              </w:rPr>
            </w:pPr>
            <w:proofErr w:type="spellStart"/>
            <w:r w:rsidRPr="006C1811">
              <w:rPr>
                <w:rFonts w:cstheme="minorHAnsi"/>
                <w:sz w:val="18"/>
                <w:szCs w:val="18"/>
              </w:rPr>
              <w:t>Canisius</w:t>
            </w:r>
            <w:proofErr w:type="spellEnd"/>
            <w:r w:rsidRPr="006C1811">
              <w:rPr>
                <w:rFonts w:cstheme="minorHAnsi"/>
                <w:sz w:val="18"/>
                <w:szCs w:val="18"/>
              </w:rPr>
              <w:t xml:space="preserve"> </w:t>
            </w:r>
            <w:proofErr w:type="spellStart"/>
            <w:r w:rsidRPr="006C1811">
              <w:rPr>
                <w:rFonts w:cstheme="minorHAnsi"/>
                <w:sz w:val="18"/>
                <w:szCs w:val="18"/>
              </w:rPr>
              <w:t>College</w:t>
            </w:r>
            <w:proofErr w:type="spellEnd"/>
          </w:p>
        </w:tc>
        <w:tc>
          <w:tcPr>
            <w:tcW w:w="1084"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Buffalo, NY</w:t>
            </w:r>
          </w:p>
        </w:tc>
        <w:tc>
          <w:tcPr>
            <w:tcW w:w="771"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Regional</w:t>
            </w:r>
          </w:p>
        </w:tc>
        <w:tc>
          <w:tcPr>
            <w:tcW w:w="710"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23</w:t>
            </w:r>
          </w:p>
        </w:tc>
        <w:tc>
          <w:tcPr>
            <w:tcW w:w="1028"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Nenhum</w:t>
            </w:r>
          </w:p>
        </w:tc>
        <w:tc>
          <w:tcPr>
            <w:tcW w:w="869"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44.000</w:t>
            </w:r>
          </w:p>
        </w:tc>
        <w:tc>
          <w:tcPr>
            <w:tcW w:w="1001"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No</w:t>
            </w:r>
          </w:p>
        </w:tc>
        <w:tc>
          <w:tcPr>
            <w:tcW w:w="961"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Sim, até 17.000</w:t>
            </w:r>
          </w:p>
        </w:tc>
      </w:tr>
      <w:tr w:rsidR="000E39CA" w:rsidRPr="006C1811" w:rsidTr="000E3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1127"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 xml:space="preserve">Regis </w:t>
            </w:r>
            <w:proofErr w:type="spellStart"/>
            <w:r w:rsidRPr="006C1811">
              <w:rPr>
                <w:rFonts w:cstheme="minorHAnsi"/>
                <w:sz w:val="18"/>
                <w:szCs w:val="18"/>
              </w:rPr>
              <w:t>University</w:t>
            </w:r>
            <w:proofErr w:type="spellEnd"/>
          </w:p>
        </w:tc>
        <w:tc>
          <w:tcPr>
            <w:tcW w:w="1084"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Denver, CO</w:t>
            </w:r>
          </w:p>
        </w:tc>
        <w:tc>
          <w:tcPr>
            <w:tcW w:w="771"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Regional</w:t>
            </w:r>
          </w:p>
        </w:tc>
        <w:tc>
          <w:tcPr>
            <w:tcW w:w="710"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29</w:t>
            </w:r>
          </w:p>
        </w:tc>
        <w:tc>
          <w:tcPr>
            <w:tcW w:w="1028"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Nenhum</w:t>
            </w:r>
          </w:p>
        </w:tc>
        <w:tc>
          <w:tcPr>
            <w:tcW w:w="869"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41.000</w:t>
            </w:r>
          </w:p>
        </w:tc>
        <w:tc>
          <w:tcPr>
            <w:tcW w:w="1001"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No</w:t>
            </w:r>
          </w:p>
        </w:tc>
        <w:tc>
          <w:tcPr>
            <w:tcW w:w="961"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Sim, até 15.000</w:t>
            </w:r>
          </w:p>
        </w:tc>
      </w:tr>
      <w:tr w:rsidR="000E39CA" w:rsidRPr="006C1811" w:rsidTr="000E3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1127"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 xml:space="preserve">St. </w:t>
            </w:r>
            <w:proofErr w:type="spellStart"/>
            <w:r w:rsidRPr="006C1811">
              <w:rPr>
                <w:rFonts w:cstheme="minorHAnsi"/>
                <w:sz w:val="18"/>
                <w:szCs w:val="18"/>
              </w:rPr>
              <w:t>Peter’s</w:t>
            </w:r>
            <w:proofErr w:type="spellEnd"/>
            <w:r w:rsidRPr="006C1811">
              <w:rPr>
                <w:rFonts w:cstheme="minorHAnsi"/>
                <w:sz w:val="18"/>
                <w:szCs w:val="18"/>
              </w:rPr>
              <w:t xml:space="preserve"> </w:t>
            </w:r>
            <w:proofErr w:type="spellStart"/>
            <w:r w:rsidRPr="006C1811">
              <w:rPr>
                <w:rFonts w:cstheme="minorHAnsi"/>
                <w:sz w:val="18"/>
                <w:szCs w:val="18"/>
              </w:rPr>
              <w:t>University</w:t>
            </w:r>
            <w:proofErr w:type="spellEnd"/>
          </w:p>
        </w:tc>
        <w:tc>
          <w:tcPr>
            <w:tcW w:w="1084"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Jersey City, NJ</w:t>
            </w:r>
          </w:p>
        </w:tc>
        <w:tc>
          <w:tcPr>
            <w:tcW w:w="771"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Regional</w:t>
            </w:r>
          </w:p>
        </w:tc>
        <w:tc>
          <w:tcPr>
            <w:tcW w:w="710"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108</w:t>
            </w:r>
          </w:p>
        </w:tc>
        <w:tc>
          <w:tcPr>
            <w:tcW w:w="1028"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Nenhum</w:t>
            </w:r>
          </w:p>
        </w:tc>
        <w:tc>
          <w:tcPr>
            <w:tcW w:w="869"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45.000</w:t>
            </w:r>
          </w:p>
        </w:tc>
        <w:tc>
          <w:tcPr>
            <w:tcW w:w="1001"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No</w:t>
            </w:r>
          </w:p>
        </w:tc>
        <w:tc>
          <w:tcPr>
            <w:tcW w:w="961" w:type="dxa"/>
            <w:shd w:val="clear" w:color="auto" w:fill="auto"/>
            <w:noWrap/>
            <w:vAlign w:val="center"/>
          </w:tcPr>
          <w:p w:rsidR="000E39CA" w:rsidRPr="006C1811" w:rsidRDefault="000E39CA" w:rsidP="004C6199">
            <w:pPr>
              <w:spacing w:after="0" w:line="240" w:lineRule="auto"/>
              <w:jc w:val="center"/>
              <w:rPr>
                <w:rFonts w:cstheme="minorHAnsi"/>
                <w:sz w:val="18"/>
                <w:szCs w:val="18"/>
              </w:rPr>
            </w:pPr>
            <w:r w:rsidRPr="006C1811">
              <w:rPr>
                <w:rFonts w:cstheme="minorHAnsi"/>
                <w:sz w:val="18"/>
                <w:szCs w:val="18"/>
              </w:rPr>
              <w:t>Sim</w:t>
            </w:r>
          </w:p>
        </w:tc>
      </w:tr>
    </w:tbl>
    <w:p w:rsidR="006C1811" w:rsidRPr="006C1811" w:rsidRDefault="006C1811" w:rsidP="006C1811">
      <w:pPr>
        <w:spacing w:after="0" w:line="240" w:lineRule="auto"/>
        <w:rPr>
          <w:sz w:val="18"/>
          <w:szCs w:val="18"/>
        </w:rPr>
      </w:pPr>
    </w:p>
    <w:p w:rsidR="007432F1" w:rsidRDefault="007432F1" w:rsidP="0055217E">
      <w:pPr>
        <w:spacing w:after="0" w:line="240" w:lineRule="auto"/>
        <w:jc w:val="both"/>
      </w:pPr>
    </w:p>
    <w:p w:rsidR="005750F5" w:rsidRDefault="005750F5">
      <w:pPr>
        <w:sectPr w:rsidR="005750F5" w:rsidSect="005750F5">
          <w:type w:val="continuous"/>
          <w:pgSz w:w="8419" w:h="11906" w:orient="landscape" w:code="9"/>
          <w:pgMar w:top="851" w:right="851" w:bottom="851" w:left="851" w:header="709" w:footer="709" w:gutter="0"/>
          <w:cols w:space="708"/>
          <w:titlePg/>
          <w:docGrid w:linePitch="360"/>
        </w:sectPr>
      </w:pPr>
    </w:p>
    <w:p w:rsidR="007432F1" w:rsidRDefault="007432F1" w:rsidP="0055217E">
      <w:pPr>
        <w:spacing w:after="0" w:line="240" w:lineRule="auto"/>
        <w:jc w:val="both"/>
      </w:pPr>
    </w:p>
    <w:p w:rsidR="005750F5" w:rsidRDefault="005750F5" w:rsidP="0055217E">
      <w:pPr>
        <w:spacing w:after="0" w:line="240" w:lineRule="auto"/>
        <w:jc w:val="both"/>
      </w:pPr>
    </w:p>
    <w:p w:rsidR="007432F1" w:rsidRDefault="007432F1" w:rsidP="0055217E">
      <w:pPr>
        <w:spacing w:after="0" w:line="240" w:lineRule="auto"/>
        <w:jc w:val="both"/>
      </w:pPr>
    </w:p>
    <w:p w:rsidR="007432F1" w:rsidRDefault="007432F1" w:rsidP="0055217E">
      <w:pPr>
        <w:spacing w:after="0" w:line="240" w:lineRule="auto"/>
        <w:jc w:val="both"/>
      </w:pPr>
    </w:p>
    <w:p w:rsidR="007432F1" w:rsidRDefault="007432F1" w:rsidP="0055217E">
      <w:pPr>
        <w:spacing w:after="0" w:line="240" w:lineRule="auto"/>
        <w:jc w:val="both"/>
      </w:pPr>
    </w:p>
    <w:p w:rsidR="007432F1" w:rsidRDefault="007432F1" w:rsidP="0055217E">
      <w:pPr>
        <w:spacing w:after="0" w:line="240" w:lineRule="auto"/>
        <w:jc w:val="both"/>
      </w:pPr>
    </w:p>
    <w:p w:rsidR="007432F1" w:rsidRDefault="007432F1" w:rsidP="0055217E">
      <w:pPr>
        <w:spacing w:after="0" w:line="240" w:lineRule="auto"/>
        <w:jc w:val="both"/>
      </w:pPr>
    </w:p>
    <w:p w:rsidR="007432F1" w:rsidRDefault="007432F1" w:rsidP="0055217E">
      <w:pPr>
        <w:spacing w:after="0" w:line="240" w:lineRule="auto"/>
        <w:jc w:val="both"/>
      </w:pPr>
    </w:p>
    <w:p w:rsidR="007432F1" w:rsidRDefault="007432F1" w:rsidP="0055217E">
      <w:pPr>
        <w:spacing w:after="0" w:line="240" w:lineRule="auto"/>
        <w:jc w:val="both"/>
      </w:pPr>
    </w:p>
    <w:p w:rsidR="007432F1" w:rsidRDefault="007432F1" w:rsidP="0055217E">
      <w:pPr>
        <w:spacing w:after="0" w:line="240" w:lineRule="auto"/>
        <w:jc w:val="both"/>
      </w:pPr>
    </w:p>
    <w:p w:rsidR="005750F5" w:rsidRDefault="005750F5" w:rsidP="0055217E">
      <w:pPr>
        <w:spacing w:after="0" w:line="240" w:lineRule="auto"/>
        <w:jc w:val="both"/>
      </w:pPr>
    </w:p>
    <w:p w:rsidR="005750F5" w:rsidRDefault="005750F5" w:rsidP="0055217E">
      <w:pPr>
        <w:spacing w:after="0" w:line="240" w:lineRule="auto"/>
        <w:jc w:val="both"/>
      </w:pPr>
    </w:p>
    <w:p w:rsidR="007432F1" w:rsidRDefault="007432F1" w:rsidP="0055217E">
      <w:pPr>
        <w:spacing w:after="0" w:line="240" w:lineRule="auto"/>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8"/>
        <w:gridCol w:w="3429"/>
      </w:tblGrid>
      <w:tr w:rsidR="007432F1" w:rsidTr="00F23105">
        <w:trPr>
          <w:jc w:val="center"/>
        </w:trPr>
        <w:tc>
          <w:tcPr>
            <w:tcW w:w="3428" w:type="dxa"/>
            <w:vAlign w:val="center"/>
          </w:tcPr>
          <w:p w:rsidR="007432F1" w:rsidRDefault="007432F1" w:rsidP="007432F1">
            <w:pPr>
              <w:jc w:val="center"/>
            </w:pPr>
            <w:r>
              <w:rPr>
                <w:noProof/>
                <w:lang w:val="en-US"/>
              </w:rPr>
              <w:drawing>
                <wp:inline distT="0" distB="0" distL="0" distR="0" wp14:anchorId="7DFA06B1" wp14:editId="7BDFACC8">
                  <wp:extent cx="1458107" cy="914400"/>
                  <wp:effectExtent l="0" t="0" r="889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e jesuita e loyola_horizontal black 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59530" cy="915293"/>
                          </a:xfrm>
                          <a:prstGeom prst="rect">
                            <a:avLst/>
                          </a:prstGeom>
                        </pic:spPr>
                      </pic:pic>
                    </a:graphicData>
                  </a:graphic>
                </wp:inline>
              </w:drawing>
            </w:r>
          </w:p>
        </w:tc>
        <w:tc>
          <w:tcPr>
            <w:tcW w:w="3429" w:type="dxa"/>
            <w:vAlign w:val="center"/>
          </w:tcPr>
          <w:p w:rsidR="007432F1" w:rsidRDefault="007432F1" w:rsidP="007432F1">
            <w:pPr>
              <w:jc w:val="center"/>
            </w:pPr>
            <w:r>
              <w:rPr>
                <w:noProof/>
                <w:lang w:val="en-US"/>
              </w:rPr>
              <w:drawing>
                <wp:inline distT="0" distB="0" distL="0" distR="0" wp14:anchorId="4EF477DB" wp14:editId="13A6E880">
                  <wp:extent cx="1179017" cy="1219200"/>
                  <wp:effectExtent l="0" t="0" r="254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0911" cy="1221159"/>
                          </a:xfrm>
                          <a:prstGeom prst="rect">
                            <a:avLst/>
                          </a:prstGeom>
                        </pic:spPr>
                      </pic:pic>
                    </a:graphicData>
                  </a:graphic>
                </wp:inline>
              </w:drawing>
            </w:r>
          </w:p>
        </w:tc>
      </w:tr>
    </w:tbl>
    <w:p w:rsidR="0054070D" w:rsidRDefault="0054070D" w:rsidP="0055217E">
      <w:pPr>
        <w:spacing w:after="0" w:line="240" w:lineRule="auto"/>
        <w:jc w:val="both"/>
      </w:pPr>
    </w:p>
    <w:p w:rsidR="0054070D" w:rsidRDefault="0054070D" w:rsidP="0055217E">
      <w:pPr>
        <w:spacing w:after="0" w:line="240" w:lineRule="auto"/>
        <w:jc w:val="both"/>
      </w:pPr>
    </w:p>
    <w:p w:rsidR="0054070D" w:rsidRDefault="0054070D" w:rsidP="0055217E">
      <w:pPr>
        <w:spacing w:after="0" w:line="240" w:lineRule="auto"/>
        <w:jc w:val="both"/>
      </w:pPr>
    </w:p>
    <w:p w:rsidR="007432F1" w:rsidRDefault="007432F1" w:rsidP="000E39CA">
      <w:pPr>
        <w:spacing w:after="0" w:line="240" w:lineRule="auto"/>
        <w:jc w:val="both"/>
      </w:pPr>
    </w:p>
    <w:p w:rsidR="000E39CA" w:rsidRDefault="000E39CA" w:rsidP="000E39CA">
      <w:pPr>
        <w:spacing w:after="0" w:line="240" w:lineRule="auto"/>
        <w:jc w:val="both"/>
      </w:pPr>
    </w:p>
    <w:p w:rsidR="005750F5" w:rsidRDefault="005750F5" w:rsidP="000E39CA">
      <w:pPr>
        <w:spacing w:after="0" w:line="240" w:lineRule="auto"/>
        <w:jc w:val="both"/>
      </w:pPr>
    </w:p>
    <w:p w:rsidR="005750F5" w:rsidRDefault="005750F5" w:rsidP="000E39CA">
      <w:pPr>
        <w:spacing w:after="0" w:line="240" w:lineRule="auto"/>
        <w:jc w:val="both"/>
      </w:pPr>
    </w:p>
    <w:p w:rsidR="007432F1" w:rsidRDefault="007432F1" w:rsidP="000E39CA">
      <w:pPr>
        <w:spacing w:after="0" w:line="240" w:lineRule="auto"/>
        <w:jc w:val="both"/>
      </w:pPr>
    </w:p>
    <w:p w:rsidR="007432F1" w:rsidRDefault="007432F1" w:rsidP="000E39CA">
      <w:pPr>
        <w:spacing w:after="0" w:line="240" w:lineRule="auto"/>
        <w:jc w:val="both"/>
      </w:pPr>
    </w:p>
    <w:p w:rsidR="007432F1" w:rsidRDefault="007432F1" w:rsidP="000E39CA">
      <w:pPr>
        <w:spacing w:after="0" w:line="240" w:lineRule="auto"/>
        <w:jc w:val="both"/>
      </w:pPr>
    </w:p>
    <w:p w:rsidR="007432F1" w:rsidRDefault="007432F1" w:rsidP="000E39CA">
      <w:pPr>
        <w:spacing w:after="0" w:line="240" w:lineRule="auto"/>
        <w:jc w:val="both"/>
      </w:pPr>
    </w:p>
    <w:p w:rsidR="007432F1" w:rsidRDefault="007432F1" w:rsidP="000E39CA">
      <w:pPr>
        <w:spacing w:after="0" w:line="240" w:lineRule="auto"/>
        <w:jc w:val="both"/>
      </w:pPr>
    </w:p>
    <w:p w:rsidR="0054070D" w:rsidRPr="0054070D" w:rsidRDefault="00E666A0" w:rsidP="0054070D">
      <w:pPr>
        <w:spacing w:after="0" w:line="240" w:lineRule="auto"/>
        <w:jc w:val="center"/>
        <w:rPr>
          <w:b/>
          <w:sz w:val="28"/>
          <w:szCs w:val="28"/>
        </w:rPr>
      </w:pPr>
      <w:hyperlink r:id="rId15" w:history="1">
        <w:r w:rsidR="0054070D" w:rsidRPr="0054070D">
          <w:rPr>
            <w:rStyle w:val="Hyperlink"/>
            <w:b/>
            <w:color w:val="auto"/>
            <w:sz w:val="28"/>
            <w:szCs w:val="28"/>
            <w:u w:val="none"/>
          </w:rPr>
          <w:t>www.loyola.g12.br</w:t>
        </w:r>
      </w:hyperlink>
    </w:p>
    <w:p w:rsidR="0054070D" w:rsidRPr="0054070D" w:rsidRDefault="0054070D" w:rsidP="0054070D">
      <w:pPr>
        <w:spacing w:after="0" w:line="240" w:lineRule="auto"/>
        <w:jc w:val="center"/>
        <w:rPr>
          <w:sz w:val="28"/>
          <w:szCs w:val="28"/>
        </w:rPr>
      </w:pPr>
      <w:r w:rsidRPr="0054070D">
        <w:rPr>
          <w:sz w:val="28"/>
          <w:szCs w:val="28"/>
        </w:rPr>
        <w:t>facebook.com/</w:t>
      </w:r>
      <w:proofErr w:type="spellStart"/>
      <w:r w:rsidRPr="0054070D">
        <w:rPr>
          <w:sz w:val="28"/>
          <w:szCs w:val="28"/>
        </w:rPr>
        <w:t>colegioloyolabh</w:t>
      </w:r>
      <w:proofErr w:type="spellEnd"/>
    </w:p>
    <w:p w:rsidR="0054070D" w:rsidRPr="0054070D" w:rsidRDefault="0054070D" w:rsidP="0054070D">
      <w:pPr>
        <w:spacing w:after="0" w:line="240" w:lineRule="auto"/>
        <w:jc w:val="center"/>
        <w:rPr>
          <w:b/>
          <w:sz w:val="28"/>
          <w:szCs w:val="28"/>
        </w:rPr>
      </w:pPr>
      <w:r w:rsidRPr="0054070D">
        <w:rPr>
          <w:b/>
          <w:sz w:val="28"/>
          <w:szCs w:val="28"/>
        </w:rPr>
        <w:t>youtube.com/</w:t>
      </w:r>
      <w:proofErr w:type="spellStart"/>
      <w:r w:rsidRPr="0054070D">
        <w:rPr>
          <w:b/>
          <w:sz w:val="28"/>
          <w:szCs w:val="28"/>
        </w:rPr>
        <w:t>tvloyola</w:t>
      </w:r>
      <w:proofErr w:type="spellEnd"/>
    </w:p>
    <w:p w:rsidR="0054070D" w:rsidRPr="0054070D" w:rsidRDefault="0054070D" w:rsidP="0054070D">
      <w:pPr>
        <w:spacing w:after="0" w:line="240" w:lineRule="auto"/>
        <w:jc w:val="center"/>
        <w:rPr>
          <w:sz w:val="28"/>
          <w:szCs w:val="28"/>
        </w:rPr>
      </w:pPr>
      <w:r w:rsidRPr="0054070D">
        <w:rPr>
          <w:sz w:val="28"/>
          <w:szCs w:val="28"/>
        </w:rPr>
        <w:t>twitter.com/</w:t>
      </w:r>
      <w:proofErr w:type="spellStart"/>
      <w:r w:rsidRPr="0054070D">
        <w:rPr>
          <w:sz w:val="28"/>
          <w:szCs w:val="28"/>
        </w:rPr>
        <w:t>colegioloyolabh</w:t>
      </w:r>
      <w:proofErr w:type="spellEnd"/>
    </w:p>
    <w:sectPr w:rsidR="0054070D" w:rsidRPr="0054070D" w:rsidSect="005750F5">
      <w:footerReference w:type="default" r:id="rId16"/>
      <w:pgSz w:w="8419" w:h="11906" w:orient="landscape"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685" w:rsidRDefault="00757685" w:rsidP="00900743">
      <w:pPr>
        <w:spacing w:after="0" w:line="240" w:lineRule="auto"/>
      </w:pPr>
      <w:r>
        <w:separator/>
      </w:r>
    </w:p>
  </w:endnote>
  <w:endnote w:type="continuationSeparator" w:id="0">
    <w:p w:rsidR="00757685" w:rsidRDefault="00757685" w:rsidP="00900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0F5" w:rsidRDefault="005750F5" w:rsidP="005750F5">
    <w:pPr>
      <w:pStyle w:val="Footer"/>
      <w:pBdr>
        <w:top w:val="single" w:sz="4" w:space="1" w:color="auto"/>
      </w:pBdr>
      <w:jc w:val="center"/>
      <w:rPr>
        <w:sz w:val="20"/>
        <w:szCs w:val="20"/>
      </w:rPr>
    </w:pPr>
    <w:r>
      <w:rPr>
        <w:sz w:val="20"/>
        <w:szCs w:val="20"/>
      </w:rPr>
      <w:t>“</w:t>
    </w:r>
    <w:r w:rsidRPr="009F25D2">
      <w:rPr>
        <w:sz w:val="20"/>
        <w:szCs w:val="20"/>
      </w:rPr>
      <w:t xml:space="preserve">Educar para a excelência acadêmica e a vivência </w:t>
    </w:r>
    <w:r>
      <w:rPr>
        <w:sz w:val="20"/>
        <w:szCs w:val="20"/>
      </w:rPr>
      <w:t>dos valores humanos e cristãos”</w:t>
    </w:r>
    <w:r w:rsidR="00DE0B95">
      <w:rPr>
        <w:sz w:val="20"/>
        <w:szCs w:val="20"/>
      </w:rPr>
      <w:t>.</w:t>
    </w:r>
  </w:p>
  <w:sdt>
    <w:sdtPr>
      <w:id w:val="-206795193"/>
      <w:docPartObj>
        <w:docPartGallery w:val="Page Numbers (Bottom of Page)"/>
        <w:docPartUnique/>
      </w:docPartObj>
    </w:sdtPr>
    <w:sdtEndPr>
      <w:rPr>
        <w:sz w:val="18"/>
        <w:szCs w:val="18"/>
      </w:rPr>
    </w:sdtEndPr>
    <w:sdtContent>
      <w:p w:rsidR="005750F5" w:rsidRPr="005750F5" w:rsidRDefault="005750F5" w:rsidP="005750F5">
        <w:pPr>
          <w:pStyle w:val="Footer"/>
          <w:jc w:val="center"/>
          <w:rPr>
            <w:sz w:val="18"/>
            <w:szCs w:val="18"/>
          </w:rPr>
        </w:pPr>
        <w:r w:rsidRPr="005750F5">
          <w:rPr>
            <w:sz w:val="18"/>
            <w:szCs w:val="18"/>
          </w:rPr>
          <w:fldChar w:fldCharType="begin"/>
        </w:r>
        <w:r w:rsidRPr="005750F5">
          <w:rPr>
            <w:sz w:val="18"/>
            <w:szCs w:val="18"/>
          </w:rPr>
          <w:instrText>PAGE   \* MERGEFORMAT</w:instrText>
        </w:r>
        <w:r w:rsidRPr="005750F5">
          <w:rPr>
            <w:sz w:val="18"/>
            <w:szCs w:val="18"/>
          </w:rPr>
          <w:fldChar w:fldCharType="separate"/>
        </w:r>
        <w:r w:rsidR="00E666A0">
          <w:rPr>
            <w:noProof/>
            <w:sz w:val="18"/>
            <w:szCs w:val="18"/>
          </w:rPr>
          <w:t>20</w:t>
        </w:r>
        <w:r w:rsidRPr="005750F5">
          <w:rPr>
            <w:sz w:val="18"/>
            <w:szCs w:val="18"/>
          </w:rPr>
          <w:fldChar w:fldCharType="end"/>
        </w: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0F5" w:rsidRDefault="005750F5">
    <w:pPr>
      <w:pStyle w:val="Footer"/>
      <w:pBdr>
        <w:bottom w:val="single" w:sz="12" w:space="1" w:color="auto"/>
      </w:pBd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685" w:rsidRDefault="00757685" w:rsidP="00900743">
      <w:pPr>
        <w:spacing w:after="0" w:line="240" w:lineRule="auto"/>
      </w:pPr>
      <w:r>
        <w:separator/>
      </w:r>
    </w:p>
  </w:footnote>
  <w:footnote w:type="continuationSeparator" w:id="0">
    <w:p w:rsidR="00757685" w:rsidRDefault="00757685" w:rsidP="0090074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0F5" w:rsidRDefault="00F23105" w:rsidP="006C1811">
    <w:pPr>
      <w:pStyle w:val="Header"/>
      <w:jc w:val="center"/>
    </w:pPr>
    <w:r>
      <w:rPr>
        <w:noProof/>
        <w:lang w:val="en-US"/>
      </w:rPr>
      <w:drawing>
        <wp:inline distT="0" distB="0" distL="0" distR="0" wp14:anchorId="7DDCAE02" wp14:editId="160C87A7">
          <wp:extent cx="2486025" cy="352714"/>
          <wp:effectExtent l="0" t="0" r="0" b="9525"/>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e_jesuita_horizontal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915" cy="352556"/>
                  </a:xfrm>
                  <a:prstGeom prst="rect">
                    <a:avLst/>
                  </a:prstGeom>
                </pic:spPr>
              </pic:pic>
            </a:graphicData>
          </a:graphic>
        </wp:inline>
      </w:drawing>
    </w:r>
  </w:p>
  <w:p w:rsidR="005750F5" w:rsidRDefault="005750F5" w:rsidP="006C1811">
    <w:pPr>
      <w:pStyle w:val="Header"/>
      <w:jc w:val="center"/>
    </w:pPr>
  </w:p>
  <w:p w:rsidR="00F23105" w:rsidRDefault="00F23105" w:rsidP="006C1811">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76F4C"/>
    <w:multiLevelType w:val="hybridMultilevel"/>
    <w:tmpl w:val="E7006F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C049FE"/>
    <w:multiLevelType w:val="hybridMultilevel"/>
    <w:tmpl w:val="ACEC75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64860B4"/>
    <w:multiLevelType w:val="hybridMultilevel"/>
    <w:tmpl w:val="428EC480"/>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3">
    <w:nsid w:val="6B7A029E"/>
    <w:multiLevelType w:val="hybridMultilevel"/>
    <w:tmpl w:val="60B2EE30"/>
    <w:lvl w:ilvl="0" w:tplc="F9C80C98">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8855543"/>
    <w:multiLevelType w:val="hybridMultilevel"/>
    <w:tmpl w:val="856AB0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8"/>
  <w:proofState w:spelling="clean" w:grammar="clean"/>
  <w:defaultTabStop w:val="708"/>
  <w:hyphenationZone w:val="425"/>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43"/>
    <w:rsid w:val="00017A03"/>
    <w:rsid w:val="0004120D"/>
    <w:rsid w:val="0004321F"/>
    <w:rsid w:val="000A63EF"/>
    <w:rsid w:val="000E39CA"/>
    <w:rsid w:val="00117FB6"/>
    <w:rsid w:val="0014253F"/>
    <w:rsid w:val="001E143B"/>
    <w:rsid w:val="002267FD"/>
    <w:rsid w:val="003742DA"/>
    <w:rsid w:val="003761C1"/>
    <w:rsid w:val="003A4BC2"/>
    <w:rsid w:val="003A56F3"/>
    <w:rsid w:val="003D7046"/>
    <w:rsid w:val="004125FD"/>
    <w:rsid w:val="004E14CA"/>
    <w:rsid w:val="0054070D"/>
    <w:rsid w:val="0055217E"/>
    <w:rsid w:val="00560909"/>
    <w:rsid w:val="005750F5"/>
    <w:rsid w:val="00581B0E"/>
    <w:rsid w:val="005A01B2"/>
    <w:rsid w:val="006C1811"/>
    <w:rsid w:val="007432F1"/>
    <w:rsid w:val="00757685"/>
    <w:rsid w:val="007A4D61"/>
    <w:rsid w:val="007C5B54"/>
    <w:rsid w:val="007D6580"/>
    <w:rsid w:val="0083225D"/>
    <w:rsid w:val="0084637B"/>
    <w:rsid w:val="0087755B"/>
    <w:rsid w:val="008B7B17"/>
    <w:rsid w:val="008F25BC"/>
    <w:rsid w:val="00900743"/>
    <w:rsid w:val="009403C5"/>
    <w:rsid w:val="00981869"/>
    <w:rsid w:val="009C2916"/>
    <w:rsid w:val="009F25D2"/>
    <w:rsid w:val="00A45B2E"/>
    <w:rsid w:val="00B0458A"/>
    <w:rsid w:val="00B2101B"/>
    <w:rsid w:val="00B466CD"/>
    <w:rsid w:val="00CF1449"/>
    <w:rsid w:val="00DD6B80"/>
    <w:rsid w:val="00DE0B95"/>
    <w:rsid w:val="00E061C7"/>
    <w:rsid w:val="00E21CBA"/>
    <w:rsid w:val="00E666A0"/>
    <w:rsid w:val="00EE300B"/>
    <w:rsid w:val="00F23105"/>
    <w:rsid w:val="00F3379F"/>
    <w:rsid w:val="00FD48A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0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743"/>
    <w:rPr>
      <w:rFonts w:ascii="Tahoma" w:hAnsi="Tahoma" w:cs="Tahoma"/>
      <w:sz w:val="16"/>
      <w:szCs w:val="16"/>
    </w:rPr>
  </w:style>
  <w:style w:type="paragraph" w:styleId="ListParagraph">
    <w:name w:val="List Paragraph"/>
    <w:basedOn w:val="Normal"/>
    <w:uiPriority w:val="34"/>
    <w:qFormat/>
    <w:rsid w:val="00581B0E"/>
    <w:pPr>
      <w:ind w:left="720"/>
      <w:contextualSpacing/>
    </w:pPr>
  </w:style>
  <w:style w:type="paragraph" w:styleId="Header">
    <w:name w:val="header"/>
    <w:basedOn w:val="Normal"/>
    <w:link w:val="HeaderChar"/>
    <w:uiPriority w:val="99"/>
    <w:unhideWhenUsed/>
    <w:rsid w:val="00B466CD"/>
    <w:pPr>
      <w:tabs>
        <w:tab w:val="center" w:pos="4252"/>
        <w:tab w:val="right" w:pos="8504"/>
      </w:tabs>
      <w:spacing w:after="0" w:line="240" w:lineRule="auto"/>
    </w:pPr>
  </w:style>
  <w:style w:type="character" w:customStyle="1" w:styleId="HeaderChar">
    <w:name w:val="Header Char"/>
    <w:basedOn w:val="DefaultParagraphFont"/>
    <w:link w:val="Header"/>
    <w:uiPriority w:val="99"/>
    <w:rsid w:val="00B466CD"/>
  </w:style>
  <w:style w:type="paragraph" w:styleId="Footer">
    <w:name w:val="footer"/>
    <w:basedOn w:val="Normal"/>
    <w:link w:val="FooterChar"/>
    <w:uiPriority w:val="99"/>
    <w:unhideWhenUsed/>
    <w:rsid w:val="00B466CD"/>
    <w:pPr>
      <w:tabs>
        <w:tab w:val="center" w:pos="4252"/>
        <w:tab w:val="right" w:pos="8504"/>
      </w:tabs>
      <w:spacing w:after="0" w:line="240" w:lineRule="auto"/>
    </w:pPr>
  </w:style>
  <w:style w:type="character" w:customStyle="1" w:styleId="FooterChar">
    <w:name w:val="Footer Char"/>
    <w:basedOn w:val="DefaultParagraphFont"/>
    <w:link w:val="Footer"/>
    <w:uiPriority w:val="99"/>
    <w:rsid w:val="00B466CD"/>
  </w:style>
  <w:style w:type="character" w:styleId="Hyperlink">
    <w:name w:val="Hyperlink"/>
    <w:basedOn w:val="DefaultParagraphFont"/>
    <w:uiPriority w:val="99"/>
    <w:unhideWhenUsed/>
    <w:rsid w:val="0054070D"/>
    <w:rPr>
      <w:color w:val="0000FF" w:themeColor="hyperlink"/>
      <w:u w:val="single"/>
    </w:rPr>
  </w:style>
  <w:style w:type="table" w:styleId="TableGrid">
    <w:name w:val="Table Grid"/>
    <w:basedOn w:val="TableNormal"/>
    <w:uiPriority w:val="59"/>
    <w:rsid w:val="007432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0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743"/>
    <w:rPr>
      <w:rFonts w:ascii="Tahoma" w:hAnsi="Tahoma" w:cs="Tahoma"/>
      <w:sz w:val="16"/>
      <w:szCs w:val="16"/>
    </w:rPr>
  </w:style>
  <w:style w:type="paragraph" w:styleId="ListParagraph">
    <w:name w:val="List Paragraph"/>
    <w:basedOn w:val="Normal"/>
    <w:uiPriority w:val="34"/>
    <w:qFormat/>
    <w:rsid w:val="00581B0E"/>
    <w:pPr>
      <w:ind w:left="720"/>
      <w:contextualSpacing/>
    </w:pPr>
  </w:style>
  <w:style w:type="paragraph" w:styleId="Header">
    <w:name w:val="header"/>
    <w:basedOn w:val="Normal"/>
    <w:link w:val="HeaderChar"/>
    <w:uiPriority w:val="99"/>
    <w:unhideWhenUsed/>
    <w:rsid w:val="00B466CD"/>
    <w:pPr>
      <w:tabs>
        <w:tab w:val="center" w:pos="4252"/>
        <w:tab w:val="right" w:pos="8504"/>
      </w:tabs>
      <w:spacing w:after="0" w:line="240" w:lineRule="auto"/>
    </w:pPr>
  </w:style>
  <w:style w:type="character" w:customStyle="1" w:styleId="HeaderChar">
    <w:name w:val="Header Char"/>
    <w:basedOn w:val="DefaultParagraphFont"/>
    <w:link w:val="Header"/>
    <w:uiPriority w:val="99"/>
    <w:rsid w:val="00B466CD"/>
  </w:style>
  <w:style w:type="paragraph" w:styleId="Footer">
    <w:name w:val="footer"/>
    <w:basedOn w:val="Normal"/>
    <w:link w:val="FooterChar"/>
    <w:uiPriority w:val="99"/>
    <w:unhideWhenUsed/>
    <w:rsid w:val="00B466CD"/>
    <w:pPr>
      <w:tabs>
        <w:tab w:val="center" w:pos="4252"/>
        <w:tab w:val="right" w:pos="8504"/>
      </w:tabs>
      <w:spacing w:after="0" w:line="240" w:lineRule="auto"/>
    </w:pPr>
  </w:style>
  <w:style w:type="character" w:customStyle="1" w:styleId="FooterChar">
    <w:name w:val="Footer Char"/>
    <w:basedOn w:val="DefaultParagraphFont"/>
    <w:link w:val="Footer"/>
    <w:uiPriority w:val="99"/>
    <w:rsid w:val="00B466CD"/>
  </w:style>
  <w:style w:type="character" w:styleId="Hyperlink">
    <w:name w:val="Hyperlink"/>
    <w:basedOn w:val="DefaultParagraphFont"/>
    <w:uiPriority w:val="99"/>
    <w:unhideWhenUsed/>
    <w:rsid w:val="0054070D"/>
    <w:rPr>
      <w:color w:val="0000FF" w:themeColor="hyperlink"/>
      <w:u w:val="single"/>
    </w:rPr>
  </w:style>
  <w:style w:type="table" w:styleId="TableGrid">
    <w:name w:val="Table Grid"/>
    <w:basedOn w:val="TableNormal"/>
    <w:uiPriority w:val="59"/>
    <w:rsid w:val="007432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025970">
      <w:bodyDiv w:val="1"/>
      <w:marLeft w:val="0"/>
      <w:marRight w:val="0"/>
      <w:marTop w:val="0"/>
      <w:marBottom w:val="0"/>
      <w:divBdr>
        <w:top w:val="none" w:sz="0" w:space="0" w:color="auto"/>
        <w:left w:val="none" w:sz="0" w:space="0" w:color="auto"/>
        <w:bottom w:val="none" w:sz="0" w:space="0" w:color="auto"/>
        <w:right w:val="none" w:sz="0" w:space="0" w:color="auto"/>
      </w:divBdr>
      <w:divsChild>
        <w:div w:id="247076216">
          <w:marLeft w:val="0"/>
          <w:marRight w:val="0"/>
          <w:marTop w:val="0"/>
          <w:marBottom w:val="0"/>
          <w:divBdr>
            <w:top w:val="none" w:sz="0" w:space="0" w:color="auto"/>
            <w:left w:val="none" w:sz="0" w:space="0" w:color="auto"/>
            <w:bottom w:val="none" w:sz="0" w:space="0" w:color="auto"/>
            <w:right w:val="none" w:sz="0" w:space="0" w:color="auto"/>
          </w:divBdr>
          <w:divsChild>
            <w:div w:id="1058094154">
              <w:marLeft w:val="0"/>
              <w:marRight w:val="0"/>
              <w:marTop w:val="0"/>
              <w:marBottom w:val="0"/>
              <w:divBdr>
                <w:top w:val="none" w:sz="0" w:space="0" w:color="auto"/>
                <w:left w:val="none" w:sz="0" w:space="0" w:color="auto"/>
                <w:bottom w:val="none" w:sz="0" w:space="0" w:color="auto"/>
                <w:right w:val="none" w:sz="0" w:space="0" w:color="auto"/>
              </w:divBdr>
              <w:divsChild>
                <w:div w:id="352464661">
                  <w:marLeft w:val="0"/>
                  <w:marRight w:val="0"/>
                  <w:marTop w:val="0"/>
                  <w:marBottom w:val="0"/>
                  <w:divBdr>
                    <w:top w:val="none" w:sz="0" w:space="0" w:color="auto"/>
                    <w:left w:val="none" w:sz="0" w:space="0" w:color="auto"/>
                    <w:bottom w:val="none" w:sz="0" w:space="0" w:color="auto"/>
                    <w:right w:val="none" w:sz="0" w:space="0" w:color="auto"/>
                  </w:divBdr>
                  <w:divsChild>
                    <w:div w:id="1063412456">
                      <w:marLeft w:val="0"/>
                      <w:marRight w:val="0"/>
                      <w:marTop w:val="0"/>
                      <w:marBottom w:val="0"/>
                      <w:divBdr>
                        <w:top w:val="none" w:sz="0" w:space="0" w:color="auto"/>
                        <w:left w:val="none" w:sz="0" w:space="0" w:color="auto"/>
                        <w:bottom w:val="none" w:sz="0" w:space="0" w:color="auto"/>
                        <w:right w:val="none" w:sz="0" w:space="0" w:color="auto"/>
                      </w:divBdr>
                      <w:divsChild>
                        <w:div w:id="969478303">
                          <w:marLeft w:val="0"/>
                          <w:marRight w:val="0"/>
                          <w:marTop w:val="0"/>
                          <w:marBottom w:val="0"/>
                          <w:divBdr>
                            <w:top w:val="none" w:sz="0" w:space="0" w:color="auto"/>
                            <w:left w:val="none" w:sz="0" w:space="0" w:color="auto"/>
                            <w:bottom w:val="none" w:sz="0" w:space="0" w:color="auto"/>
                            <w:right w:val="none" w:sz="0" w:space="0" w:color="auto"/>
                          </w:divBdr>
                          <w:divsChild>
                            <w:div w:id="1515460878">
                              <w:marLeft w:val="0"/>
                              <w:marRight w:val="0"/>
                              <w:marTop w:val="0"/>
                              <w:marBottom w:val="0"/>
                              <w:divBdr>
                                <w:top w:val="none" w:sz="0" w:space="0" w:color="auto"/>
                                <w:left w:val="none" w:sz="0" w:space="0" w:color="auto"/>
                                <w:bottom w:val="none" w:sz="0" w:space="0" w:color="auto"/>
                                <w:right w:val="none" w:sz="0" w:space="0" w:color="auto"/>
                              </w:divBdr>
                              <w:divsChild>
                                <w:div w:id="2079548786">
                                  <w:marLeft w:val="0"/>
                                  <w:marRight w:val="0"/>
                                  <w:marTop w:val="0"/>
                                  <w:marBottom w:val="0"/>
                                  <w:divBdr>
                                    <w:top w:val="none" w:sz="0" w:space="0" w:color="auto"/>
                                    <w:left w:val="none" w:sz="0" w:space="0" w:color="auto"/>
                                    <w:bottom w:val="none" w:sz="0" w:space="0" w:color="auto"/>
                                    <w:right w:val="none" w:sz="0" w:space="0" w:color="auto"/>
                                  </w:divBdr>
                                  <w:divsChild>
                                    <w:div w:id="2040352937">
                                      <w:marLeft w:val="0"/>
                                      <w:marRight w:val="0"/>
                                      <w:marTop w:val="0"/>
                                      <w:marBottom w:val="0"/>
                                      <w:divBdr>
                                        <w:top w:val="none" w:sz="0" w:space="0" w:color="auto"/>
                                        <w:left w:val="none" w:sz="0" w:space="0" w:color="auto"/>
                                        <w:bottom w:val="none" w:sz="0" w:space="0" w:color="auto"/>
                                        <w:right w:val="none" w:sz="0" w:space="0" w:color="auto"/>
                                      </w:divBdr>
                                      <w:divsChild>
                                        <w:div w:id="145901813">
                                          <w:marLeft w:val="0"/>
                                          <w:marRight w:val="0"/>
                                          <w:marTop w:val="0"/>
                                          <w:marBottom w:val="0"/>
                                          <w:divBdr>
                                            <w:top w:val="none" w:sz="0" w:space="0" w:color="auto"/>
                                            <w:left w:val="none" w:sz="0" w:space="0" w:color="auto"/>
                                            <w:bottom w:val="none" w:sz="0" w:space="0" w:color="auto"/>
                                            <w:right w:val="none" w:sz="0" w:space="0" w:color="auto"/>
                                          </w:divBdr>
                                          <w:divsChild>
                                            <w:div w:id="1238637033">
                                              <w:marLeft w:val="0"/>
                                              <w:marRight w:val="0"/>
                                              <w:marTop w:val="0"/>
                                              <w:marBottom w:val="0"/>
                                              <w:divBdr>
                                                <w:top w:val="none" w:sz="0" w:space="0" w:color="auto"/>
                                                <w:left w:val="none" w:sz="0" w:space="0" w:color="auto"/>
                                                <w:bottom w:val="none" w:sz="0" w:space="0" w:color="auto"/>
                                                <w:right w:val="none" w:sz="0" w:space="0" w:color="auto"/>
                                              </w:divBdr>
                                              <w:divsChild>
                                                <w:div w:id="414595188">
                                                  <w:marLeft w:val="0"/>
                                                  <w:marRight w:val="0"/>
                                                  <w:marTop w:val="0"/>
                                                  <w:marBottom w:val="0"/>
                                                  <w:divBdr>
                                                    <w:top w:val="none" w:sz="0" w:space="0" w:color="auto"/>
                                                    <w:left w:val="none" w:sz="0" w:space="0" w:color="auto"/>
                                                    <w:bottom w:val="none" w:sz="0" w:space="0" w:color="auto"/>
                                                    <w:right w:val="none" w:sz="0" w:space="0" w:color="auto"/>
                                                  </w:divBdr>
                                                  <w:divsChild>
                                                    <w:div w:id="484123761">
                                                      <w:marLeft w:val="0"/>
                                                      <w:marRight w:val="0"/>
                                                      <w:marTop w:val="0"/>
                                                      <w:marBottom w:val="0"/>
                                                      <w:divBdr>
                                                        <w:top w:val="none" w:sz="0" w:space="0" w:color="auto"/>
                                                        <w:left w:val="none" w:sz="0" w:space="0" w:color="auto"/>
                                                        <w:bottom w:val="none" w:sz="0" w:space="0" w:color="auto"/>
                                                        <w:right w:val="none" w:sz="0" w:space="0" w:color="auto"/>
                                                      </w:divBdr>
                                                      <w:divsChild>
                                                        <w:div w:id="1652904019">
                                                          <w:marLeft w:val="0"/>
                                                          <w:marRight w:val="0"/>
                                                          <w:marTop w:val="0"/>
                                                          <w:marBottom w:val="0"/>
                                                          <w:divBdr>
                                                            <w:top w:val="none" w:sz="0" w:space="0" w:color="auto"/>
                                                            <w:left w:val="none" w:sz="0" w:space="0" w:color="auto"/>
                                                            <w:bottom w:val="none" w:sz="0" w:space="0" w:color="auto"/>
                                                            <w:right w:val="none" w:sz="0" w:space="0" w:color="auto"/>
                                                          </w:divBdr>
                                                          <w:divsChild>
                                                            <w:div w:id="809902912">
                                                              <w:marLeft w:val="0"/>
                                                              <w:marRight w:val="0"/>
                                                              <w:marTop w:val="0"/>
                                                              <w:marBottom w:val="0"/>
                                                              <w:divBdr>
                                                                <w:top w:val="none" w:sz="0" w:space="0" w:color="auto"/>
                                                                <w:left w:val="none" w:sz="0" w:space="0" w:color="auto"/>
                                                                <w:bottom w:val="none" w:sz="0" w:space="0" w:color="auto"/>
                                                                <w:right w:val="none" w:sz="0" w:space="0" w:color="auto"/>
                                                              </w:divBdr>
                                                              <w:divsChild>
                                                                <w:div w:id="750545532">
                                                                  <w:marLeft w:val="0"/>
                                                                  <w:marRight w:val="0"/>
                                                                  <w:marTop w:val="0"/>
                                                                  <w:marBottom w:val="0"/>
                                                                  <w:divBdr>
                                                                    <w:top w:val="none" w:sz="0" w:space="0" w:color="auto"/>
                                                                    <w:left w:val="none" w:sz="0" w:space="0" w:color="auto"/>
                                                                    <w:bottom w:val="none" w:sz="0" w:space="0" w:color="auto"/>
                                                                    <w:right w:val="none" w:sz="0" w:space="0" w:color="auto"/>
                                                                  </w:divBdr>
                                                                  <w:divsChild>
                                                                    <w:div w:id="149248484">
                                                                      <w:marLeft w:val="0"/>
                                                                      <w:marRight w:val="0"/>
                                                                      <w:marTop w:val="0"/>
                                                                      <w:marBottom w:val="0"/>
                                                                      <w:divBdr>
                                                                        <w:top w:val="none" w:sz="0" w:space="0" w:color="auto"/>
                                                                        <w:left w:val="none" w:sz="0" w:space="0" w:color="auto"/>
                                                                        <w:bottom w:val="none" w:sz="0" w:space="0" w:color="auto"/>
                                                                        <w:right w:val="none" w:sz="0" w:space="0" w:color="auto"/>
                                                                      </w:divBdr>
                                                                      <w:divsChild>
                                                                        <w:div w:id="899050197">
                                                                          <w:marLeft w:val="0"/>
                                                                          <w:marRight w:val="0"/>
                                                                          <w:marTop w:val="0"/>
                                                                          <w:marBottom w:val="0"/>
                                                                          <w:divBdr>
                                                                            <w:top w:val="none" w:sz="0" w:space="0" w:color="auto"/>
                                                                            <w:left w:val="none" w:sz="0" w:space="0" w:color="auto"/>
                                                                            <w:bottom w:val="none" w:sz="0" w:space="0" w:color="auto"/>
                                                                            <w:right w:val="none" w:sz="0" w:space="0" w:color="auto"/>
                                                                          </w:divBdr>
                                                                          <w:divsChild>
                                                                            <w:div w:id="1817064086">
                                                                              <w:marLeft w:val="0"/>
                                                                              <w:marRight w:val="0"/>
                                                                              <w:marTop w:val="0"/>
                                                                              <w:marBottom w:val="0"/>
                                                                              <w:divBdr>
                                                                                <w:top w:val="none" w:sz="0" w:space="0" w:color="auto"/>
                                                                                <w:left w:val="none" w:sz="0" w:space="0" w:color="auto"/>
                                                                                <w:bottom w:val="none" w:sz="0" w:space="0" w:color="auto"/>
                                                                                <w:right w:val="none" w:sz="0" w:space="0" w:color="auto"/>
                                                                              </w:divBdr>
                                                                              <w:divsChild>
                                                                                <w:div w:id="1258558591">
                                                                                  <w:marLeft w:val="0"/>
                                                                                  <w:marRight w:val="0"/>
                                                                                  <w:marTop w:val="0"/>
                                                                                  <w:marBottom w:val="0"/>
                                                                                  <w:divBdr>
                                                                                    <w:top w:val="none" w:sz="0" w:space="0" w:color="auto"/>
                                                                                    <w:left w:val="none" w:sz="0" w:space="0" w:color="auto"/>
                                                                                    <w:bottom w:val="none" w:sz="0" w:space="0" w:color="auto"/>
                                                                                    <w:right w:val="none" w:sz="0" w:space="0" w:color="auto"/>
                                                                                  </w:divBdr>
                                                                                  <w:divsChild>
                                                                                    <w:div w:id="1285192241">
                                                                                      <w:marLeft w:val="0"/>
                                                                                      <w:marRight w:val="0"/>
                                                                                      <w:marTop w:val="0"/>
                                                                                      <w:marBottom w:val="0"/>
                                                                                      <w:divBdr>
                                                                                        <w:top w:val="none" w:sz="0" w:space="0" w:color="auto"/>
                                                                                        <w:left w:val="none" w:sz="0" w:space="0" w:color="auto"/>
                                                                                        <w:bottom w:val="none" w:sz="0" w:space="0" w:color="auto"/>
                                                                                        <w:right w:val="none" w:sz="0" w:space="0" w:color="auto"/>
                                                                                      </w:divBdr>
                                                                                      <w:divsChild>
                                                                                        <w:div w:id="1514296131">
                                                                                          <w:marLeft w:val="0"/>
                                                                                          <w:marRight w:val="0"/>
                                                                                          <w:marTop w:val="0"/>
                                                                                          <w:marBottom w:val="0"/>
                                                                                          <w:divBdr>
                                                                                            <w:top w:val="none" w:sz="0" w:space="0" w:color="auto"/>
                                                                                            <w:left w:val="none" w:sz="0" w:space="0" w:color="auto"/>
                                                                                            <w:bottom w:val="none" w:sz="0" w:space="0" w:color="auto"/>
                                                                                            <w:right w:val="none" w:sz="0" w:space="0" w:color="auto"/>
                                                                                          </w:divBdr>
                                                                                          <w:divsChild>
                                                                                            <w:div w:id="180433906">
                                                                                              <w:marLeft w:val="0"/>
                                                                                              <w:marRight w:val="0"/>
                                                                                              <w:marTop w:val="0"/>
                                                                                              <w:marBottom w:val="0"/>
                                                                                              <w:divBdr>
                                                                                                <w:top w:val="none" w:sz="0" w:space="0" w:color="auto"/>
                                                                                                <w:left w:val="none" w:sz="0" w:space="0" w:color="auto"/>
                                                                                                <w:bottom w:val="none" w:sz="0" w:space="0" w:color="auto"/>
                                                                                                <w:right w:val="none" w:sz="0" w:space="0" w:color="auto"/>
                                                                                              </w:divBdr>
                                                                                              <w:divsChild>
                                                                                                <w:div w:id="1170873957">
                                                                                                  <w:marLeft w:val="0"/>
                                                                                                  <w:marRight w:val="0"/>
                                                                                                  <w:marTop w:val="0"/>
                                                                                                  <w:marBottom w:val="0"/>
                                                                                                  <w:divBdr>
                                                                                                    <w:top w:val="none" w:sz="0" w:space="0" w:color="auto"/>
                                                                                                    <w:left w:val="none" w:sz="0" w:space="0" w:color="auto"/>
                                                                                                    <w:bottom w:val="none" w:sz="0" w:space="0" w:color="auto"/>
                                                                                                    <w:right w:val="none" w:sz="0" w:space="0" w:color="auto"/>
                                                                                                  </w:divBdr>
                                                                                                  <w:divsChild>
                                                                                                    <w:div w:id="360479017">
                                                                                                      <w:marLeft w:val="0"/>
                                                                                                      <w:marRight w:val="0"/>
                                                                                                      <w:marTop w:val="0"/>
                                                                                                      <w:marBottom w:val="0"/>
                                                                                                      <w:divBdr>
                                                                                                        <w:top w:val="none" w:sz="0" w:space="0" w:color="auto"/>
                                                                                                        <w:left w:val="none" w:sz="0" w:space="0" w:color="auto"/>
                                                                                                        <w:bottom w:val="none" w:sz="0" w:space="0" w:color="auto"/>
                                                                                                        <w:right w:val="none" w:sz="0" w:space="0" w:color="auto"/>
                                                                                                      </w:divBdr>
                                                                                                      <w:divsChild>
                                                                                                        <w:div w:id="1845390465">
                                                                                                          <w:marLeft w:val="0"/>
                                                                                                          <w:marRight w:val="0"/>
                                                                                                          <w:marTop w:val="0"/>
                                                                                                          <w:marBottom w:val="0"/>
                                                                                                          <w:divBdr>
                                                                                                            <w:top w:val="none" w:sz="0" w:space="0" w:color="auto"/>
                                                                                                            <w:left w:val="none" w:sz="0" w:space="0" w:color="auto"/>
                                                                                                            <w:bottom w:val="none" w:sz="0" w:space="0" w:color="auto"/>
                                                                                                            <w:right w:val="none" w:sz="0" w:space="0" w:color="auto"/>
                                                                                                          </w:divBdr>
                                                                                                        </w:div>
                                                                                                        <w:div w:id="1083574566">
                                                                                                          <w:marLeft w:val="0"/>
                                                                                                          <w:marRight w:val="0"/>
                                                                                                          <w:marTop w:val="0"/>
                                                                                                          <w:marBottom w:val="200"/>
                                                                                                          <w:divBdr>
                                                                                                            <w:top w:val="none" w:sz="0" w:space="0" w:color="auto"/>
                                                                                                            <w:left w:val="none" w:sz="0" w:space="0" w:color="auto"/>
                                                                                                            <w:bottom w:val="none" w:sz="0" w:space="0" w:color="auto"/>
                                                                                                            <w:right w:val="none" w:sz="0" w:space="0" w:color="auto"/>
                                                                                                          </w:divBdr>
                                                                                                        </w:div>
                                                                                                        <w:div w:id="185121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786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printerSettings" Target="printerSettings/printerSettings1.bin"/><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hyperlink" Target="http://www.loyola.g12.br" TargetMode="Externa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CCCC2-C42F-D24B-9771-8C9216A70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3437</Words>
  <Characters>19629</Characters>
  <Application>Microsoft Macintosh Word</Application>
  <DocSecurity>0</DocSecurity>
  <Lines>892</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Dayse Mara Martins Lacerda</dc:creator>
  <cp:lastModifiedBy>Dimas Oliveira</cp:lastModifiedBy>
  <cp:revision>2</cp:revision>
  <cp:lastPrinted>2014-12-29T13:31:00Z</cp:lastPrinted>
  <dcterms:created xsi:type="dcterms:W3CDTF">2014-12-29T13:33:00Z</dcterms:created>
  <dcterms:modified xsi:type="dcterms:W3CDTF">2014-12-29T13:33:00Z</dcterms:modified>
</cp:coreProperties>
</file>